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1216"/>
        <w:tblW w:w="0" w:type="auto"/>
        <w:tblInd w:w="0" w:type="dxa"/>
        <w:tblLook w:val="04A0" w:firstRow="1" w:lastRow="0" w:firstColumn="1" w:lastColumn="0" w:noHBand="0" w:noVBand="1"/>
      </w:tblPr>
      <w:tblGrid>
        <w:gridCol w:w="392"/>
        <w:gridCol w:w="2047"/>
        <w:gridCol w:w="2700"/>
        <w:gridCol w:w="1484"/>
        <w:gridCol w:w="4111"/>
        <w:gridCol w:w="181"/>
        <w:gridCol w:w="360"/>
      </w:tblGrid>
      <w:tr w:rsidR="009D219F" w14:paraId="2300E593" w14:textId="77777777" w:rsidTr="00427738">
        <w:trPr>
          <w:trHeight w:val="948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49A1E5D9" w14:textId="54CB27B8" w:rsidR="009D219F" w:rsidRDefault="001C0C62" w:rsidP="00427738">
            <w:r>
              <w:rPr>
                <w:rFonts w:ascii="Arial" w:eastAsia="Arial" w:hAnsi="Arial" w:cs="Arial"/>
                <w:noProof/>
                <w:sz w:val="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3625DF" wp14:editId="06D1AC5A">
                      <wp:simplePos x="0" y="0"/>
                      <wp:positionH relativeFrom="column">
                        <wp:posOffset>229772</wp:posOffset>
                      </wp:positionH>
                      <wp:positionV relativeFrom="paragraph">
                        <wp:posOffset>-425939</wp:posOffset>
                      </wp:positionV>
                      <wp:extent cx="6574155" cy="61468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4155" cy="6146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6468AE" w14:textId="6960099E" w:rsidR="00A86B38" w:rsidRPr="00427738" w:rsidRDefault="00C26A8C" w:rsidP="00A86B38">
                                  <w:pPr>
                                    <w:jc w:val="center"/>
                                    <w:rPr>
                                      <w:rFonts w:ascii="Arial" w:eastAsia="Arial" w:hAnsi="Arial" w:cs="Arial"/>
                                      <w:sz w:val="52"/>
                                    </w:rPr>
                                  </w:pPr>
                                  <w:r w:rsidRPr="00C26A8C">
                                    <w:rPr>
                                      <w:rFonts w:ascii="Arial" w:eastAsia="Arial" w:hAnsi="Arial" w:cs="Arial"/>
                                      <w:sz w:val="52"/>
                                    </w:rPr>
                                    <w:t>Thrombelastograph</w:t>
                                  </w:r>
                                  <w:r w:rsidRPr="00C26A8C">
                                    <w:rPr>
                                      <w:rFonts w:ascii="Arial" w:eastAsia="Arial" w:hAnsi="Arial" w:cs="Arial"/>
                                      <w:sz w:val="52"/>
                                      <w:vertAlign w:val="superscript"/>
                                    </w:rPr>
                                    <w:t>®</w:t>
                                  </w:r>
                                  <w:r w:rsidR="00A86B38" w:rsidRPr="00427738">
                                    <w:rPr>
                                      <w:rFonts w:ascii="Arial" w:eastAsia="Arial" w:hAnsi="Arial" w:cs="Arial"/>
                                      <w:sz w:val="52"/>
                                    </w:rPr>
                                    <w:t xml:space="preserve"> (TEG) Request</w:t>
                                  </w:r>
                                </w:p>
                                <w:p w14:paraId="76109B6C" w14:textId="77777777" w:rsidR="00427738" w:rsidRPr="00427738" w:rsidRDefault="00427738" w:rsidP="00A86B3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3625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8.1pt;margin-top:-33.55pt;width:517.65pt;height:4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uLEFwIAACwEAAAOAAAAZHJzL2Uyb0RvYy54bWysU01vGyEQvVfqf0Dc6/W6tpOuvI7cRK4q&#10;RUkkp8oZs+BdCRgK2Lvur+/Arj+U9lT1AgMzzMd7j8VdpxU5COcbMCXNR2NKhOFQNWZX0h+v60+3&#10;lPjATMUUGFHSo/D0bvnxw6K1hZhADaoSjmAS44vWlrQOwRZZ5nktNPMjsMKgU4LTLODR7bLKsRaz&#10;a5VNxuN51oKrrAMuvMfbh95Jlym/lIKHZym9CESVFHsLaXVp3cY1Wy5YsXPM1g0f2mD/0IVmjcGi&#10;51QPLDCyd80fqXTDHXiQYcRBZyBlw0WaAafJx++m2dTMijQLguPtGSb//9Lyp8PGvjgSuq/QIYER&#10;kNb6wuNlnKeTTscdOyXoRwiPZ9hEFwjHy/nsZprPZpRw9M3z6fw24ZpdXlvnwzcBmkSjpA5pSWix&#10;w6MPWBFDTyGxmIF1o1SiRhnSYtLPs3F6cPbgC2Xw4aXXaIVu2w0DbKE64lwOesq95esGiz8yH16Y&#10;Q45xFNRteMZFKsAiMFiU1OB+/e0+xiP06KWkRc2U1P/cMycoUd8NkvIln06jyNJhOruZ4MFde7bX&#10;HrPX94CyzPGHWJ7MGB/UyZQO9BvKexWroosZjrVLGk7mfeiVjN+Di9UqBaGsLAuPZmN5TB3hjNC+&#10;dm/M2QH/gMw9wUldrHhHQx/bE7HaB5BN4igC3KM64I6STNQN3ydq/vqcoi6ffPkbAAD//wMAUEsD&#10;BBQABgAIAAAAIQD7yyic4gAAAAoBAAAPAAAAZHJzL2Rvd25yZXYueG1sTI9NT4NAFEX3Jv6HyTNx&#10;1w5gCi3l0TQkjYnRRWs37h7MFIjzgcy0RX+905UuX+7JvecVm0krdpGj661BiOcRMGkaK3rTIhzf&#10;d7MlMOfJCFLWSIRv6WBT3t8VlAt7NXt5OfiWhRLjckLovB9yzl3TSU1ubgdpQnayoyYfzrHlYqRr&#10;KNeKJ1GUck29CQsdDbLqZPN5OGuEl2r3Rvs60csfVT2/nrbD1/Fjgfj4MG3XwLyc/B8MN/2gDmVw&#10;qu3ZCMcUwlOaBBJhlmYxsBsQZfECWI2QrDLgZcH/v1D+AgAA//8DAFBLAQItABQABgAIAAAAIQC2&#10;gziS/gAAAOEBAAATAAAAAAAAAAAAAAAAAAAAAABbQ29udGVudF9UeXBlc10ueG1sUEsBAi0AFAAG&#10;AAgAAAAhADj9If/WAAAAlAEAAAsAAAAAAAAAAAAAAAAALwEAAF9yZWxzLy5yZWxzUEsBAi0AFAAG&#10;AAgAAAAhABwW4sQXAgAALAQAAA4AAAAAAAAAAAAAAAAALgIAAGRycy9lMm9Eb2MueG1sUEsBAi0A&#10;FAAGAAgAAAAhAPvLKJziAAAACgEAAA8AAAAAAAAAAAAAAAAAcQQAAGRycy9kb3ducmV2LnhtbFBL&#10;BQYAAAAABAAEAPMAAACABQAAAAA=&#10;" filled="f" stroked="f" strokeweight=".5pt">
                      <v:textbox>
                        <w:txbxContent>
                          <w:p w14:paraId="1B6468AE" w14:textId="6960099E" w:rsidR="00A86B38" w:rsidRPr="00427738" w:rsidRDefault="00C26A8C" w:rsidP="00A86B38">
                            <w:pPr>
                              <w:jc w:val="center"/>
                              <w:rPr>
                                <w:rFonts w:ascii="Arial" w:eastAsia="Arial" w:hAnsi="Arial" w:cs="Arial"/>
                                <w:sz w:val="52"/>
                              </w:rPr>
                            </w:pPr>
                            <w:proofErr w:type="spellStart"/>
                            <w:r w:rsidRPr="00C26A8C">
                              <w:rPr>
                                <w:rFonts w:ascii="Arial" w:eastAsia="Arial" w:hAnsi="Arial" w:cs="Arial"/>
                                <w:sz w:val="52"/>
                              </w:rPr>
                              <w:t>Thrombelastograph</w:t>
                            </w:r>
                            <w:proofErr w:type="spellEnd"/>
                            <w:r w:rsidRPr="00C26A8C">
                              <w:rPr>
                                <w:rFonts w:ascii="Arial" w:eastAsia="Arial" w:hAnsi="Arial" w:cs="Arial"/>
                                <w:sz w:val="52"/>
                                <w:vertAlign w:val="superscript"/>
                              </w:rPr>
                              <w:t>®</w:t>
                            </w:r>
                            <w:r w:rsidR="00A86B38" w:rsidRPr="00427738">
                              <w:rPr>
                                <w:rFonts w:ascii="Arial" w:eastAsia="Arial" w:hAnsi="Arial" w:cs="Arial"/>
                                <w:sz w:val="52"/>
                              </w:rPr>
                              <w:t xml:space="preserve"> (TEG) Request</w:t>
                            </w:r>
                          </w:p>
                          <w:p w14:paraId="76109B6C" w14:textId="77777777" w:rsidR="00427738" w:rsidRPr="00427738" w:rsidRDefault="00427738" w:rsidP="00A86B3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4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FB9583" w14:textId="4591A715" w:rsidR="009D219F" w:rsidRDefault="000C2F63" w:rsidP="00427738">
            <w:r>
              <w:rPr>
                <w:rFonts w:ascii="Arial" w:eastAsia="Arial" w:hAnsi="Arial" w:cs="Arial"/>
                <w:sz w:val="16"/>
              </w:rPr>
              <w:t xml:space="preserve">FOR LAB USE ONLY </w:t>
            </w:r>
          </w:p>
          <w:p w14:paraId="68A3C111" w14:textId="77777777" w:rsidR="009D219F" w:rsidRDefault="000C2F63" w:rsidP="00427738">
            <w:pPr>
              <w:ind w:left="67"/>
            </w:pPr>
            <w:r>
              <w:rPr>
                <w:rFonts w:ascii="Arial" w:eastAsia="Arial" w:hAnsi="Arial" w:cs="Arial"/>
                <w:sz w:val="16"/>
              </w:rPr>
              <w:t xml:space="preserve">Received by:  </w:t>
            </w:r>
          </w:p>
          <w:p w14:paraId="6D329A64" w14:textId="77777777" w:rsidR="009D219F" w:rsidRDefault="000C2F63" w:rsidP="00427738">
            <w:pPr>
              <w:ind w:left="67"/>
            </w:pPr>
            <w:r>
              <w:rPr>
                <w:rFonts w:ascii="Arial" w:eastAsia="Arial" w:hAnsi="Arial" w:cs="Arial"/>
                <w:sz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4959D9C6" w14:textId="77777777" w:rsidR="009D219F" w:rsidRDefault="000C2F63" w:rsidP="00427738">
            <w:pPr>
              <w:ind w:left="67"/>
            </w:pPr>
            <w:r>
              <w:rPr>
                <w:rFonts w:ascii="Arial" w:eastAsia="Arial" w:hAnsi="Arial" w:cs="Arial"/>
                <w:sz w:val="16"/>
              </w:rPr>
              <w:t xml:space="preserve">Accession #:  </w:t>
            </w:r>
          </w:p>
          <w:p w14:paraId="17046D0E" w14:textId="1D630B2B" w:rsidR="009D219F" w:rsidRDefault="000C2F63" w:rsidP="00427738">
            <w:pPr>
              <w:ind w:left="67"/>
            </w:pPr>
            <w:r>
              <w:rPr>
                <w:rFonts w:ascii="Arial" w:eastAsia="Arial" w:hAnsi="Arial" w:cs="Arial"/>
                <w:sz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FD869AF" w14:textId="77777777" w:rsidR="009D219F" w:rsidRDefault="000C2F63" w:rsidP="00427738">
            <w:pPr>
              <w:ind w:left="67"/>
            </w:pPr>
            <w:r>
              <w:rPr>
                <w:rFonts w:ascii="Arial" w:eastAsia="Arial" w:hAnsi="Arial" w:cs="Arial"/>
                <w:sz w:val="16"/>
              </w:rPr>
              <w:t xml:space="preserve">Labeled by:  </w:t>
            </w:r>
          </w:p>
          <w:p w14:paraId="4C5B2FDF" w14:textId="77777777" w:rsidR="009D219F" w:rsidRDefault="000C2F63" w:rsidP="00427738">
            <w:pPr>
              <w:ind w:left="67"/>
            </w:pPr>
            <w:r>
              <w:rPr>
                <w:rFonts w:ascii="Arial" w:eastAsia="Arial" w:hAnsi="Arial" w:cs="Arial"/>
                <w:sz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485AEC" w14:textId="71741E8F" w:rsidR="009D219F" w:rsidRDefault="000C2F63" w:rsidP="0007413D">
            <w:pPr>
              <w:ind w:left="17"/>
            </w:pPr>
            <w:r>
              <w:rPr>
                <w:rFonts w:ascii="Arial" w:eastAsia="Arial" w:hAnsi="Arial" w:cs="Arial"/>
                <w:b/>
                <w:sz w:val="16"/>
              </w:rPr>
              <w:t xml:space="preserve">MUSC Laboratory Services </w:t>
            </w:r>
          </w:p>
          <w:p w14:paraId="2FD4F291" w14:textId="0BB6AF5C" w:rsidR="009D219F" w:rsidRDefault="000C2F63" w:rsidP="0007413D">
            <w:pPr>
              <w:ind w:left="12"/>
            </w:pPr>
            <w:r>
              <w:rPr>
                <w:rFonts w:ascii="Arial" w:eastAsia="Arial" w:hAnsi="Arial" w:cs="Arial"/>
                <w:b/>
                <w:sz w:val="16"/>
              </w:rPr>
              <w:t xml:space="preserve">MUSC Medical Center </w:t>
            </w:r>
          </w:p>
          <w:p w14:paraId="176A6E8F" w14:textId="71C7A67D" w:rsidR="009D219F" w:rsidRDefault="000C2F63" w:rsidP="0007413D">
            <w:pPr>
              <w:ind w:left="17"/>
            </w:pPr>
            <w:r>
              <w:rPr>
                <w:rFonts w:ascii="Arial" w:eastAsia="Arial" w:hAnsi="Arial" w:cs="Arial"/>
                <w:b/>
                <w:sz w:val="16"/>
              </w:rPr>
              <w:t xml:space="preserve">165 Ashley Avenue </w:t>
            </w:r>
          </w:p>
          <w:p w14:paraId="69201B2B" w14:textId="1A0EF668" w:rsidR="009D219F" w:rsidRDefault="0007413D" w:rsidP="0007413D">
            <w:r>
              <w:rPr>
                <w:rFonts w:ascii="Arial" w:eastAsia="Arial" w:hAnsi="Arial" w:cs="Arial"/>
                <w:b/>
                <w:sz w:val="16"/>
              </w:rPr>
              <w:t xml:space="preserve">Charleston, South </w:t>
            </w:r>
            <w:r w:rsidR="000C2F63">
              <w:rPr>
                <w:rFonts w:ascii="Arial" w:eastAsia="Arial" w:hAnsi="Arial" w:cs="Arial"/>
                <w:b/>
                <w:sz w:val="16"/>
              </w:rPr>
              <w:t>Carolina 29425 Client Services: 843-792-0707</w:t>
            </w:r>
            <w:r w:rsidR="000C2F63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48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366618FD" w14:textId="1E6231CE" w:rsidR="009D219F" w:rsidRDefault="006A1914" w:rsidP="006A1914">
            <w:r>
              <w:rPr>
                <w:rFonts w:ascii="Arial" w:eastAsia="Arial" w:hAnsi="Arial" w:cs="Arial"/>
                <w:sz w:val="16"/>
              </w:rPr>
              <w:t xml:space="preserve"> </w:t>
            </w:r>
            <w:r w:rsidR="000C2F63">
              <w:rPr>
                <w:rFonts w:ascii="Arial" w:eastAsia="Arial" w:hAnsi="Arial" w:cs="Arial"/>
                <w:sz w:val="16"/>
              </w:rPr>
              <w:t xml:space="preserve">Patient Name </w:t>
            </w:r>
          </w:p>
          <w:p w14:paraId="05D982DF" w14:textId="77777777" w:rsidR="009D219F" w:rsidRDefault="000C2F63" w:rsidP="00427738">
            <w:pPr>
              <w:ind w:left="4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047E5A24" w14:textId="77777777" w:rsidR="009D219F" w:rsidRDefault="000C2F63" w:rsidP="00427738">
            <w:pPr>
              <w:ind w:left="44"/>
            </w:pPr>
            <w:r>
              <w:rPr>
                <w:rFonts w:ascii="Arial" w:eastAsia="Arial" w:hAnsi="Arial" w:cs="Arial"/>
                <w:sz w:val="16"/>
              </w:rPr>
              <w:t xml:space="preserve">Med Rec # </w:t>
            </w:r>
          </w:p>
          <w:p w14:paraId="7E54C23C" w14:textId="77777777" w:rsidR="009D219F" w:rsidRDefault="000C2F63" w:rsidP="00427738">
            <w:pPr>
              <w:ind w:left="4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4AC699E" w14:textId="77777777" w:rsidR="009D219F" w:rsidRDefault="000C2F63" w:rsidP="00427738">
            <w:pPr>
              <w:tabs>
                <w:tab w:val="center" w:pos="205"/>
                <w:tab w:val="center" w:pos="760"/>
              </w:tabs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 xml:space="preserve">Fin #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</w:p>
          <w:p w14:paraId="355C8294" w14:textId="77777777" w:rsidR="009D219F" w:rsidRDefault="000C2F63" w:rsidP="00427738">
            <w:pPr>
              <w:ind w:left="4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390A39BD" w14:textId="7E4E6FAF" w:rsidR="009D219F" w:rsidRDefault="000C2F63" w:rsidP="00427738">
            <w:pPr>
              <w:tabs>
                <w:tab w:val="center" w:pos="205"/>
                <w:tab w:val="center" w:pos="764"/>
              </w:tabs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 xml:space="preserve">Race </w:t>
            </w:r>
            <w:r>
              <w:rPr>
                <w:rFonts w:ascii="Arial" w:eastAsia="Arial" w:hAnsi="Arial" w:cs="Arial"/>
                <w:sz w:val="16"/>
              </w:rPr>
              <w:tab/>
            </w:r>
          </w:p>
        </w:tc>
        <w:tc>
          <w:tcPr>
            <w:tcW w:w="4111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5855D68F" w14:textId="0303E458" w:rsidR="009D219F" w:rsidRDefault="000C2F63" w:rsidP="00427738">
            <w:pPr>
              <w:tabs>
                <w:tab w:val="center" w:pos="720"/>
                <w:tab w:val="center" w:pos="1592"/>
              </w:tabs>
            </w:pPr>
            <w:r>
              <w:rPr>
                <w:rFonts w:ascii="Arial" w:eastAsia="Arial" w:hAnsi="Arial" w:cs="Arial"/>
                <w:sz w:val="16"/>
              </w:rPr>
              <w:t xml:space="preserve">Sec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DOB </w:t>
            </w:r>
          </w:p>
        </w:tc>
        <w:tc>
          <w:tcPr>
            <w:tcW w:w="18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015100D" w14:textId="77777777" w:rsidR="009D219F" w:rsidRDefault="009D219F" w:rsidP="00427738"/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7315B656" w14:textId="77777777" w:rsidR="009D219F" w:rsidRDefault="009D219F" w:rsidP="00427738"/>
        </w:tc>
      </w:tr>
      <w:tr w:rsidR="009D219F" w14:paraId="14FDC38C" w14:textId="77777777" w:rsidTr="00427738">
        <w:trPr>
          <w:trHeight w:val="4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7473F444" w14:textId="77777777" w:rsidR="009D219F" w:rsidRDefault="009D219F" w:rsidP="00427738"/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6ED9EE" w14:textId="77777777" w:rsidR="009D219F" w:rsidRDefault="009D219F" w:rsidP="00427738"/>
        </w:tc>
        <w:tc>
          <w:tcPr>
            <w:tcW w:w="270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AAB316F" w14:textId="7A2878EB" w:rsidR="0007413D" w:rsidRDefault="00A118C4" w:rsidP="0007413D">
            <w:r>
              <w:rPr>
                <w:rFonts w:ascii="Arial" w:eastAsia="Arial" w:hAnsi="Arial" w:cs="Arial"/>
                <w:noProof/>
                <w:sz w:val="16"/>
                <w:u w:val="single" w:color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83DA6A" wp14:editId="07DB5D04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-5715</wp:posOffset>
                      </wp:positionV>
                      <wp:extent cx="1720850" cy="1412875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0850" cy="1412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3C4842" w14:textId="77777777" w:rsidR="0007413D" w:rsidRPr="0007413D" w:rsidRDefault="0007413D" w:rsidP="0007413D">
                                  <w:pPr>
                                    <w:rPr>
                                      <w:rFonts w:ascii="Arial" w:eastAsia="Arial" w:hAnsi="Arial" w:cs="Arial"/>
                                      <w:b/>
                                      <w:sz w:val="16"/>
                                    </w:rPr>
                                  </w:pPr>
                                  <w:r w:rsidRPr="0007413D">
                                    <w:rPr>
                                      <w:rFonts w:ascii="Arial" w:eastAsia="Arial" w:hAnsi="Arial" w:cs="Arial"/>
                                      <w:b/>
                                      <w:sz w:val="16"/>
                                    </w:rPr>
                                    <w:t>Lab Contact Information</w:t>
                                  </w:r>
                                </w:p>
                                <w:p w14:paraId="6A660D27" w14:textId="49CA1D48" w:rsidR="0007413D" w:rsidRDefault="0007413D" w:rsidP="0007413D">
                                  <w:pPr>
                                    <w:rPr>
                                      <w:rFonts w:ascii="Arial" w:eastAsia="Arial" w:hAnsi="Arial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</w:rPr>
                                    <w:t>For Main Hospital, Rutledge, and Hollings locations, call Main Blood Bank @ 2-2671</w:t>
                                  </w:r>
                                </w:p>
                                <w:p w14:paraId="1F5C0E3B" w14:textId="6E59498A" w:rsidR="0007413D" w:rsidRDefault="0007413D" w:rsidP="0007413D">
                                  <w:pPr>
                                    <w:rPr>
                                      <w:rFonts w:ascii="Arial" w:eastAsia="Arial" w:hAnsi="Arial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</w:rPr>
                                    <w:t>For ART and SJCH locations, call ART Blood Bank @ 6-5656</w:t>
                                  </w:r>
                                </w:p>
                                <w:p w14:paraId="29645CF6" w14:textId="5CBF8EBD" w:rsidR="0007413D" w:rsidRDefault="0007413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A83DA6A" id="Text Box 2" o:spid="_x0000_s1027" type="#_x0000_t202" style="position:absolute;margin-left:-5.9pt;margin-top:-.45pt;width:135.5pt;height:11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nnHGAIAADQEAAAOAAAAZHJzL2Uyb0RvYy54bWysU8tu2zAQvBfoPxC817JcO3EEy4GbwEUB&#10;IwngFDnTFGkRoLgsSVtyv75Lyq+mPRW9rJbc1T5mhrP7rtFkL5xXYEqaD4aUCMOhUmZb0u+vy09T&#10;SnxgpmIajCjpQXh6P//4YdbaQoygBl0JR7CI8UVrS1qHYIss87wWDfMDsMJgUIJrWMCj22aVYy1W&#10;b3Q2Gg5vshZcZR1w4T3ePvZBOk/1pRQ8PEvpRSC6pDhbSNYlu4k2m89YsXXM1oofx2D/MEXDlMGm&#10;51KPLDCyc+qPUo3iDjzIMODQZCCl4iLtgNvkw3fbrGtmRdoFwfH2DJP/f2X5035tXxwJ3RfokMAI&#10;SGt94fEy7tNJ18QvTkowjhAezrCJLhAef7odDacTDHGM5eN8NL2dxDrZ5XfrfPgqoCHRKalDXhJc&#10;bL/yoU89pcRuBpZK68SNNqQt6c1nrP9bBItrgz0uw0YvdJuOqOpqkQ1UB9zPQU+9t3ypcIYV8+GF&#10;OeQa50b9hmc0UgP2gqNHSQ3u59/uYz5SgFFKWtROSf2PHXOCEv3NIDl3+XgcxZYO4wnCQ4m7jmyu&#10;I2bXPADKM8eXYnlyY37QJ1c6aN5Q5ovYFUPMcOxd0nByH0KvaHwmXCwWKQnlZVlYmbXlsXTELiL8&#10;2r0xZ480BGTwCU4qY8U7NvrcHvXFLoBUiaqIc4/qEX6UZiL7+Iyi9q/PKevy2Oe/AAAA//8DAFBL&#10;AwQUAAYACAAAACEACjExeOAAAAAJAQAADwAAAGRycy9kb3ducmV2LnhtbEyPT0vDQBDF74LfYRnB&#10;W7tJoKWN2ZQSKILoobUXb5PsNAnun5jdttFP73iytze84b3fKzaTNeJCY+i9U5DOExDkGq971yo4&#10;vu9mKxAhotNovCMF3xRgU97fFZhrf3V7uhxiKzjEhRwVdDEOuZSh6chimPuBHHsnP1qMfI6t1CNe&#10;OdwamSXJUlrsHTd0OFDVUfN5OFsFL9XuDfd1Zlc/pnp+PW2Hr+PHQqnHh2n7BCLSFP+f4Q+f0aFk&#10;ptqfnQ7CKJilKaNHFmsQ7GeLdQaiZpGlS5BlIW8XlL8AAAD//wMAUEsBAi0AFAAGAAgAAAAhALaD&#10;OJL+AAAA4QEAABMAAAAAAAAAAAAAAAAAAAAAAFtDb250ZW50X1R5cGVzXS54bWxQSwECLQAUAAYA&#10;CAAAACEAOP0h/9YAAACUAQAACwAAAAAAAAAAAAAAAAAvAQAAX3JlbHMvLnJlbHNQSwECLQAUAAYA&#10;CAAAACEAtcJ5xxgCAAA0BAAADgAAAAAAAAAAAAAAAAAuAgAAZHJzL2Uyb0RvYy54bWxQSwECLQAU&#10;AAYACAAAACEACjExeOAAAAAJAQAADwAAAAAAAAAAAAAAAAByBAAAZHJzL2Rvd25yZXYueG1sUEsF&#10;BgAAAAAEAAQA8wAAAH8FAAAAAA==&#10;" filled="f" stroked="f" strokeweight=".5pt">
                      <v:textbox>
                        <w:txbxContent>
                          <w:p w14:paraId="4C3C4842" w14:textId="77777777" w:rsidR="0007413D" w:rsidRPr="0007413D" w:rsidRDefault="0007413D" w:rsidP="0007413D">
                            <w:pPr>
                              <w:rPr>
                                <w:rFonts w:ascii="Arial" w:eastAsia="Arial" w:hAnsi="Arial" w:cs="Arial"/>
                                <w:b/>
                                <w:sz w:val="16"/>
                              </w:rPr>
                            </w:pPr>
                            <w:r w:rsidRPr="0007413D">
                              <w:rPr>
                                <w:rFonts w:ascii="Arial" w:eastAsia="Arial" w:hAnsi="Arial" w:cs="Arial"/>
                                <w:b/>
                                <w:sz w:val="16"/>
                              </w:rPr>
                              <w:t>Lab Contact Information</w:t>
                            </w:r>
                          </w:p>
                          <w:p w14:paraId="6A660D27" w14:textId="49CA1D48" w:rsidR="0007413D" w:rsidRDefault="0007413D" w:rsidP="0007413D">
                            <w:pPr>
                              <w:rPr>
                                <w:rFonts w:ascii="Arial" w:eastAsia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For Main Hospital, Rutledge, and Hollings locations, call Main Blood Bank @ 2-2671</w:t>
                            </w:r>
                          </w:p>
                          <w:p w14:paraId="1F5C0E3B" w14:textId="6E59498A" w:rsidR="0007413D" w:rsidRDefault="0007413D" w:rsidP="0007413D">
                            <w:pPr>
                              <w:rPr>
                                <w:rFonts w:ascii="Arial" w:eastAsia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For ART and SJCH locations, call ART Blood Bank @ 6-5656</w:t>
                            </w:r>
                          </w:p>
                          <w:p w14:paraId="29645CF6" w14:textId="5CBF8EBD" w:rsidR="0007413D" w:rsidRDefault="0007413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4947573" w14:textId="77777777" w:rsidR="009D219F" w:rsidRDefault="009D219F" w:rsidP="0042773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E6A75A6" w14:textId="77777777" w:rsidR="009D219F" w:rsidRDefault="009D219F" w:rsidP="00427738"/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53035F9" w14:textId="77777777" w:rsidR="009D219F" w:rsidRDefault="009D219F" w:rsidP="0042773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55937509" w14:textId="77777777" w:rsidR="009D219F" w:rsidRDefault="009D219F" w:rsidP="00427738"/>
        </w:tc>
      </w:tr>
      <w:tr w:rsidR="009D219F" w14:paraId="4E0D9463" w14:textId="77777777" w:rsidTr="00427738">
        <w:trPr>
          <w:trHeight w:val="1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66438D33" w14:textId="77777777" w:rsidR="009D219F" w:rsidRDefault="009D219F" w:rsidP="00427738"/>
        </w:tc>
        <w:tc>
          <w:tcPr>
            <w:tcW w:w="20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88CD856" w14:textId="77777777" w:rsidR="009D219F" w:rsidRDefault="000C2F63" w:rsidP="00427738">
            <w:pPr>
              <w:ind w:left="67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E5429EA" w14:textId="77777777" w:rsidR="009D219F" w:rsidRDefault="009D219F" w:rsidP="00427738"/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DD8EB92" w14:textId="77777777" w:rsidR="009D219F" w:rsidRDefault="009D219F" w:rsidP="0042773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5D219A7" w14:textId="77777777" w:rsidR="009D219F" w:rsidRDefault="009D219F" w:rsidP="00427738"/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82EFECC" w14:textId="77777777" w:rsidR="009D219F" w:rsidRDefault="009D219F" w:rsidP="0042773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4DF1BDDD" w14:textId="77777777" w:rsidR="009D219F" w:rsidRDefault="009D219F" w:rsidP="00427738"/>
        </w:tc>
      </w:tr>
      <w:tr w:rsidR="009D219F" w14:paraId="23286C42" w14:textId="77777777" w:rsidTr="00427738">
        <w:trPr>
          <w:trHeight w:val="370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0000"/>
          </w:tcPr>
          <w:p w14:paraId="7A027047" w14:textId="77777777" w:rsidR="009D219F" w:rsidRDefault="009D219F" w:rsidP="00427738"/>
        </w:tc>
        <w:tc>
          <w:tcPr>
            <w:tcW w:w="2047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9A5D96" w14:textId="77777777" w:rsidR="009D219F" w:rsidRDefault="000C2F63" w:rsidP="00427738">
            <w:pPr>
              <w:tabs>
                <w:tab w:val="center" w:pos="249"/>
                <w:tab w:val="center" w:pos="1850"/>
              </w:tabs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>Date:</w:t>
            </w:r>
            <w:r>
              <w:rPr>
                <w:rFonts w:ascii="Arial" w:eastAsia="Arial" w:hAnsi="Arial" w:cs="Arial"/>
                <w:sz w:val="16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F051ED5" w14:textId="77777777" w:rsidR="009D219F" w:rsidRDefault="000C2F63" w:rsidP="00427738">
            <w:pPr>
              <w:ind w:left="67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227C94F7" w14:textId="77777777" w:rsidR="009D219F" w:rsidRDefault="000C2F63" w:rsidP="00427738">
            <w:pPr>
              <w:tabs>
                <w:tab w:val="center" w:pos="257"/>
                <w:tab w:val="center" w:pos="1850"/>
              </w:tabs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>Time:</w:t>
            </w:r>
            <w:r>
              <w:rPr>
                <w:rFonts w:ascii="Arial" w:eastAsia="Arial" w:hAnsi="Arial" w:cs="Arial"/>
                <w:sz w:val="16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206B9B6D" w14:textId="77777777" w:rsidR="009D219F" w:rsidRDefault="000C2F63" w:rsidP="00427738">
            <w:pPr>
              <w:ind w:left="67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5B367A50" w14:textId="77777777" w:rsidR="009D219F" w:rsidRDefault="000C2F63" w:rsidP="00427738">
            <w:pPr>
              <w:ind w:left="67"/>
            </w:pPr>
            <w:r>
              <w:rPr>
                <w:rFonts w:ascii="Arial" w:eastAsia="Arial" w:hAnsi="Arial" w:cs="Arial"/>
                <w:sz w:val="16"/>
              </w:rPr>
              <w:t xml:space="preserve">Collected by: (Required)  </w:t>
            </w:r>
          </w:p>
          <w:p w14:paraId="53FF4779" w14:textId="77777777" w:rsidR="009D219F" w:rsidRDefault="000C2F63" w:rsidP="00427738">
            <w:pPr>
              <w:ind w:left="67"/>
            </w:pPr>
            <w:r>
              <w:rPr>
                <w:rFonts w:ascii="Arial" w:eastAsia="Arial" w:hAnsi="Arial" w:cs="Arial"/>
                <w:sz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A77A80" w14:textId="7CBC74FF" w:rsidR="009D219F" w:rsidRPr="0007413D" w:rsidRDefault="009D219F" w:rsidP="0007413D"/>
        </w:tc>
        <w:tc>
          <w:tcPr>
            <w:tcW w:w="148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71EFF8A2" w14:textId="77777777" w:rsidR="009D219F" w:rsidRDefault="000C2F63" w:rsidP="00427738">
            <w:pPr>
              <w:ind w:left="4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1E2252D8" w14:textId="77777777" w:rsidR="009D219F" w:rsidRDefault="000C2F63" w:rsidP="0007413D">
            <w:r>
              <w:rPr>
                <w:rFonts w:ascii="Arial" w:eastAsia="Arial" w:hAnsi="Arial" w:cs="Arial"/>
                <w:sz w:val="16"/>
              </w:rPr>
              <w:t xml:space="preserve">AFFIX PATIENT IDENTIFICATION LABEL </w:t>
            </w:r>
          </w:p>
        </w:tc>
        <w:tc>
          <w:tcPr>
            <w:tcW w:w="18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5D0E2D7" w14:textId="77777777" w:rsidR="009C7DFF" w:rsidRDefault="009C7DFF" w:rsidP="00427738"/>
          <w:p w14:paraId="599B18B0" w14:textId="77777777" w:rsidR="009C7DFF" w:rsidRPr="009C7DFF" w:rsidRDefault="009C7DFF" w:rsidP="00427738"/>
          <w:p w14:paraId="2E0EF5D3" w14:textId="77777777" w:rsidR="009C7DFF" w:rsidRPr="009C7DFF" w:rsidRDefault="009C7DFF" w:rsidP="00427738"/>
          <w:p w14:paraId="0EF969FC" w14:textId="77777777" w:rsidR="009C7DFF" w:rsidRPr="009C7DFF" w:rsidRDefault="009C7DFF" w:rsidP="00427738"/>
          <w:p w14:paraId="1163A338" w14:textId="77777777" w:rsidR="009D219F" w:rsidRDefault="009D219F" w:rsidP="00427738"/>
          <w:p w14:paraId="36795770" w14:textId="77777777" w:rsidR="00A86B38" w:rsidRDefault="00A86B38" w:rsidP="00427738"/>
          <w:p w14:paraId="681C3116" w14:textId="77777777" w:rsidR="00A86B38" w:rsidRDefault="00A86B38" w:rsidP="00427738"/>
          <w:p w14:paraId="1C940B2F" w14:textId="77777777" w:rsidR="009C7DFF" w:rsidRDefault="009C7DFF" w:rsidP="00427738"/>
          <w:p w14:paraId="767DDD04" w14:textId="77777777" w:rsidR="009C7DFF" w:rsidRDefault="009C7DFF" w:rsidP="00427738"/>
          <w:p w14:paraId="5594E594" w14:textId="77777777" w:rsidR="009C7DFF" w:rsidRPr="009C7DFF" w:rsidRDefault="009C7DFF" w:rsidP="00427738"/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4C3833CF" w14:textId="77777777" w:rsidR="009D219F" w:rsidRDefault="009D219F" w:rsidP="00427738"/>
        </w:tc>
      </w:tr>
      <w:tr w:rsidR="009D219F" w14:paraId="6754E867" w14:textId="77777777" w:rsidTr="00427738">
        <w:trPr>
          <w:trHeight w:val="7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0CDF492" w14:textId="77777777" w:rsidR="009D219F" w:rsidRDefault="009D219F" w:rsidP="00427738"/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2C61A6" w14:textId="77777777" w:rsidR="009D219F" w:rsidRDefault="009D219F" w:rsidP="00427738"/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AB0AA0" w14:textId="77777777" w:rsidR="009D219F" w:rsidRDefault="009D219F" w:rsidP="00427738"/>
        </w:tc>
        <w:tc>
          <w:tcPr>
            <w:tcW w:w="559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C3767C" w14:textId="77777777" w:rsidR="009D219F" w:rsidRDefault="000C2F63" w:rsidP="00427738">
            <w:pPr>
              <w:ind w:left="4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72A5757F" w14:textId="77777777" w:rsidR="009D219F" w:rsidRDefault="000C2F63" w:rsidP="00427738">
            <w:pPr>
              <w:ind w:left="4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50996C1E" w14:textId="77777777" w:rsidR="009D219F" w:rsidRDefault="000C2F63" w:rsidP="00427738">
            <w:pPr>
              <w:ind w:left="44"/>
            </w:pPr>
            <w:r>
              <w:rPr>
                <w:rFonts w:ascii="Arial" w:eastAsia="Arial" w:hAnsi="Arial" w:cs="Arial"/>
                <w:sz w:val="16"/>
              </w:rPr>
              <w:t xml:space="preserve">Patient Location/Unit:  _____________________________________ </w:t>
            </w:r>
          </w:p>
          <w:p w14:paraId="28D592CB" w14:textId="77777777" w:rsidR="009D219F" w:rsidRDefault="000C2F63" w:rsidP="00427738">
            <w:pPr>
              <w:ind w:left="4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246D2BB2" w14:textId="77777777" w:rsidR="009D219F" w:rsidRPr="00A86B38" w:rsidRDefault="009C7DFF" w:rsidP="00427738">
            <w:pPr>
              <w:ind w:left="44"/>
            </w:pPr>
            <w:r>
              <w:rPr>
                <w:rFonts w:ascii="Arial" w:eastAsia="Arial" w:hAnsi="Arial" w:cs="Arial"/>
                <w:sz w:val="16"/>
              </w:rPr>
              <w:t>Phone:   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B321D1D" w14:textId="77777777" w:rsidR="009D219F" w:rsidRDefault="009D219F" w:rsidP="0042773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C93A606" w14:textId="77777777" w:rsidR="009D219F" w:rsidRDefault="009D219F" w:rsidP="00427738"/>
        </w:tc>
      </w:tr>
      <w:tr w:rsidR="009D219F" w14:paraId="0CED2E77" w14:textId="77777777" w:rsidTr="00427738">
        <w:trPr>
          <w:trHeight w:val="7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F64A869" w14:textId="77777777" w:rsidR="009D219F" w:rsidRDefault="009D219F" w:rsidP="00427738"/>
        </w:tc>
        <w:tc>
          <w:tcPr>
            <w:tcW w:w="47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9D9AB1" w14:textId="77777777" w:rsidR="009D219F" w:rsidRDefault="000C2F63" w:rsidP="00427738">
            <w:pPr>
              <w:ind w:left="67"/>
            </w:pPr>
            <w:r>
              <w:rPr>
                <w:rFonts w:ascii="Arial" w:eastAsia="Arial" w:hAnsi="Arial" w:cs="Arial"/>
                <w:b/>
                <w:sz w:val="16"/>
              </w:rPr>
              <w:t xml:space="preserve">Ordering Provider: (Required) Print first and last name </w:t>
            </w:r>
          </w:p>
          <w:p w14:paraId="204423E9" w14:textId="77777777" w:rsidR="009D219F" w:rsidRDefault="000C2F63" w:rsidP="00427738">
            <w:pPr>
              <w:ind w:left="67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7122708B" w14:textId="202B0D6D" w:rsidR="009D219F" w:rsidRPr="003226AB" w:rsidRDefault="000C2F63" w:rsidP="003226AB">
            <w:pPr>
              <w:ind w:left="67"/>
              <w:rPr>
                <w:rFonts w:ascii="Arial" w:eastAsia="Arial" w:hAnsi="Arial" w:cs="Arial"/>
                <w:sz w:val="16"/>
                <w:u w:val="single" w:color="000000"/>
              </w:rPr>
            </w:pPr>
            <w:r>
              <w:rPr>
                <w:rFonts w:ascii="Arial" w:eastAsia="Arial" w:hAnsi="Arial" w:cs="Arial"/>
                <w:sz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u w:val="single" w:color="000000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  <w:u w:val="single" w:color="000000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  <w:u w:val="single" w:color="000000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u w:val="single" w:color="000000"/>
              </w:rPr>
              <w:tab/>
            </w:r>
            <w:r w:rsidR="003226AB">
              <w:rPr>
                <w:rFonts w:ascii="Arial" w:eastAsia="Arial" w:hAnsi="Arial" w:cs="Arial"/>
                <w:sz w:val="16"/>
                <w:u w:val="single" w:color="000000"/>
              </w:rPr>
              <w:t>_______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51446899" w14:textId="0C0C5358" w:rsidR="009D219F" w:rsidRDefault="000C2F63" w:rsidP="00427738">
            <w:pPr>
              <w:tabs>
                <w:tab w:val="center" w:pos="209"/>
                <w:tab w:val="center" w:pos="1953"/>
                <w:tab w:val="center" w:pos="2540"/>
                <w:tab w:val="center" w:pos="3556"/>
              </w:tabs>
            </w:pPr>
            <w:r>
              <w:tab/>
            </w:r>
            <w:r w:rsidR="003226AB">
              <w:rPr>
                <w:rFonts w:ascii="Arial" w:eastAsia="Arial" w:hAnsi="Arial" w:cs="Arial"/>
                <w:sz w:val="16"/>
              </w:rPr>
              <w:t xml:space="preserve">Last </w:t>
            </w:r>
            <w:r w:rsidR="003226AB">
              <w:rPr>
                <w:rFonts w:ascii="Arial" w:eastAsia="Arial" w:hAnsi="Arial" w:cs="Arial"/>
                <w:sz w:val="16"/>
              </w:rPr>
              <w:tab/>
              <w:t xml:space="preserve">First </w:t>
            </w:r>
            <w:r w:rsidR="003226AB">
              <w:rPr>
                <w:rFonts w:ascii="Arial" w:eastAsia="Arial" w:hAnsi="Arial" w:cs="Arial"/>
                <w:sz w:val="16"/>
              </w:rPr>
              <w:tab/>
              <w:t xml:space="preserve">                  </w:t>
            </w:r>
            <w:r w:rsidR="00A86B38">
              <w:rPr>
                <w:rFonts w:ascii="Arial" w:eastAsia="Arial" w:hAnsi="Arial" w:cs="Arial"/>
                <w:sz w:val="16"/>
              </w:rPr>
              <w:t>Pager ID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6DA932" w14:textId="77777777" w:rsidR="009D219F" w:rsidRDefault="009D219F" w:rsidP="00427738"/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200C76B" w14:textId="77777777" w:rsidR="009D219F" w:rsidRDefault="009D219F" w:rsidP="0042773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2EF2F0F" w14:textId="77777777" w:rsidR="009D219F" w:rsidRDefault="009D219F" w:rsidP="00427738"/>
        </w:tc>
      </w:tr>
      <w:tr w:rsidR="009D219F" w14:paraId="330A0782" w14:textId="77777777" w:rsidTr="00427738">
        <w:trPr>
          <w:trHeight w:val="14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21C40CF" w14:textId="77777777" w:rsidR="009D219F" w:rsidRDefault="009D219F" w:rsidP="00427738"/>
        </w:tc>
        <w:tc>
          <w:tcPr>
            <w:tcW w:w="1034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1C1571" w14:textId="0D46C261" w:rsidR="00D33790" w:rsidRDefault="00D33790" w:rsidP="009B24E3">
            <w:pPr>
              <w:tabs>
                <w:tab w:val="center" w:pos="787"/>
                <w:tab w:val="center" w:pos="2799"/>
              </w:tabs>
              <w:rPr>
                <w:rFonts w:ascii="Arial" w:hAnsi="Arial" w:cs="Arial"/>
              </w:rPr>
            </w:pPr>
          </w:p>
          <w:p w14:paraId="1442EDDF" w14:textId="77777777" w:rsidR="001C0C62" w:rsidRPr="00A86B38" w:rsidRDefault="001C0C62" w:rsidP="001C0C62">
            <w:pPr>
              <w:spacing w:after="56"/>
              <w:rPr>
                <w:rFonts w:ascii="Arial" w:eastAsia="Arial" w:hAnsi="Arial" w:cs="Arial"/>
                <w:b/>
                <w:sz w:val="20"/>
              </w:rPr>
            </w:pPr>
            <w:r w:rsidRPr="00A86B38">
              <w:rPr>
                <w:rFonts w:ascii="Arial" w:eastAsia="Arial" w:hAnsi="Arial" w:cs="Arial"/>
                <w:b/>
                <w:sz w:val="28"/>
              </w:rPr>
              <w:t>Order Sets</w:t>
            </w:r>
            <w:r w:rsidRPr="00A86B38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Pr="00D33790">
              <w:rPr>
                <w:rFonts w:ascii="Arial" w:eastAsia="Arial" w:hAnsi="Arial" w:cs="Arial"/>
                <w:sz w:val="20"/>
              </w:rPr>
              <w:t>(Check appropriate test)</w:t>
            </w:r>
            <w:r w:rsidRPr="00A86B38">
              <w:rPr>
                <w:rFonts w:ascii="Arial" w:eastAsia="Arial" w:hAnsi="Arial" w:cs="Arial"/>
                <w:b/>
                <w:sz w:val="20"/>
              </w:rPr>
              <w:t xml:space="preserve">                </w:t>
            </w:r>
          </w:p>
          <w:p w14:paraId="66AC3BC2" w14:textId="77777777" w:rsidR="001C0C62" w:rsidRPr="00A86B38" w:rsidRDefault="001C0C62" w:rsidP="001C0C62">
            <w:pPr>
              <w:spacing w:after="101" w:line="257" w:lineRule="auto"/>
              <w:ind w:left="67" w:right="7897"/>
              <w:jc w:val="both"/>
              <w:rPr>
                <w:rFonts w:ascii="Arial" w:hAnsi="Arial" w:cs="Arial"/>
              </w:rPr>
            </w:pPr>
            <w:r w:rsidRPr="00A86B38">
              <w:rPr>
                <w:rFonts w:ascii="Arial" w:eastAsia="Arial" w:hAnsi="Arial" w:cs="Arial"/>
                <w:b/>
                <w:sz w:val="20"/>
              </w:rPr>
              <w:t xml:space="preserve">             Cardiac, Adult </w:t>
            </w:r>
          </w:p>
          <w:p w14:paraId="787D60B5" w14:textId="2AC2A487" w:rsidR="001C0C62" w:rsidRPr="001C0C62" w:rsidRDefault="001C0C62" w:rsidP="001C0C62">
            <w:pPr>
              <w:pStyle w:val="ListParagraph"/>
              <w:numPr>
                <w:ilvl w:val="0"/>
                <w:numId w:val="5"/>
              </w:numPr>
              <w:tabs>
                <w:tab w:val="center" w:pos="67"/>
                <w:tab w:val="center" w:pos="787"/>
                <w:tab w:val="center" w:pos="2921"/>
              </w:tabs>
              <w:rPr>
                <w:rFonts w:ascii="Arial" w:hAnsi="Arial" w:cs="Arial"/>
                <w:sz w:val="20"/>
                <w:szCs w:val="20"/>
              </w:rPr>
            </w:pPr>
            <w:r w:rsidRPr="001C0C62">
              <w:rPr>
                <w:rFonts w:ascii="Arial" w:eastAsia="Arial" w:hAnsi="Arial" w:cs="Arial"/>
                <w:sz w:val="20"/>
                <w:szCs w:val="20"/>
              </w:rPr>
              <w:t xml:space="preserve">Pre-Operative – TEG Global Hemostasis and TEG Platelet Mapping ADP + AA </w:t>
            </w:r>
          </w:p>
          <w:p w14:paraId="7CF3FAC8" w14:textId="3D8EB83E" w:rsidR="001C0C62" w:rsidRPr="001C0C62" w:rsidRDefault="001C0C62" w:rsidP="001C0C62">
            <w:pPr>
              <w:pStyle w:val="ListParagraph"/>
              <w:numPr>
                <w:ilvl w:val="0"/>
                <w:numId w:val="5"/>
              </w:numPr>
              <w:tabs>
                <w:tab w:val="center" w:pos="67"/>
                <w:tab w:val="center" w:pos="787"/>
                <w:tab w:val="center" w:pos="2921"/>
              </w:tabs>
              <w:rPr>
                <w:rFonts w:ascii="Arial" w:hAnsi="Arial" w:cs="Arial"/>
                <w:sz w:val="20"/>
                <w:szCs w:val="20"/>
              </w:rPr>
            </w:pPr>
            <w:r w:rsidRPr="001C0C62">
              <w:rPr>
                <w:rFonts w:ascii="Arial" w:eastAsia="Arial" w:hAnsi="Arial" w:cs="Arial"/>
                <w:sz w:val="20"/>
                <w:szCs w:val="20"/>
              </w:rPr>
              <w:t xml:space="preserve">Baseline (prior to induction/incision) – TEG Global Hemostasis </w:t>
            </w:r>
          </w:p>
          <w:p w14:paraId="6DF3788A" w14:textId="7FF9FF94" w:rsidR="001C0C62" w:rsidRPr="001C0C62" w:rsidRDefault="001C0C62" w:rsidP="001C0C62">
            <w:pPr>
              <w:pStyle w:val="ListParagraph"/>
              <w:numPr>
                <w:ilvl w:val="0"/>
                <w:numId w:val="5"/>
              </w:numPr>
              <w:tabs>
                <w:tab w:val="center" w:pos="67"/>
                <w:tab w:val="center" w:pos="787"/>
                <w:tab w:val="center" w:pos="2921"/>
              </w:tabs>
              <w:rPr>
                <w:rFonts w:ascii="Arial" w:hAnsi="Arial" w:cs="Arial"/>
                <w:sz w:val="20"/>
                <w:szCs w:val="20"/>
              </w:rPr>
            </w:pPr>
            <w:r w:rsidRPr="001C0C62">
              <w:rPr>
                <w:rFonts w:ascii="Arial" w:hAnsi="Arial" w:cs="Arial"/>
                <w:sz w:val="20"/>
                <w:szCs w:val="20"/>
              </w:rPr>
              <w:t xml:space="preserve">Rewarm/On-Pump – TEG Heparin Neutral </w:t>
            </w:r>
          </w:p>
          <w:p w14:paraId="36E8D4C0" w14:textId="2FDA150B" w:rsidR="001C0C62" w:rsidRPr="001C0C62" w:rsidRDefault="001C0C62" w:rsidP="001C0C62">
            <w:pPr>
              <w:pStyle w:val="ListParagraph"/>
              <w:numPr>
                <w:ilvl w:val="0"/>
                <w:numId w:val="5"/>
              </w:numPr>
              <w:tabs>
                <w:tab w:val="center" w:pos="67"/>
                <w:tab w:val="center" w:pos="787"/>
                <w:tab w:val="center" w:pos="2921"/>
              </w:tabs>
              <w:rPr>
                <w:rFonts w:ascii="Arial" w:hAnsi="Arial" w:cs="Arial"/>
                <w:sz w:val="20"/>
                <w:szCs w:val="20"/>
              </w:rPr>
            </w:pPr>
            <w:r w:rsidRPr="001C0C62">
              <w:rPr>
                <w:rFonts w:ascii="Arial" w:eastAsia="Arial" w:hAnsi="Arial" w:cs="Arial"/>
                <w:sz w:val="20"/>
                <w:szCs w:val="20"/>
              </w:rPr>
              <w:t xml:space="preserve">Post Protamine – TEG </w:t>
            </w:r>
            <w:r w:rsidR="008E28AB">
              <w:rPr>
                <w:rFonts w:ascii="Arial" w:eastAsia="Arial" w:hAnsi="Arial" w:cs="Arial"/>
                <w:sz w:val="20"/>
                <w:szCs w:val="20"/>
              </w:rPr>
              <w:t xml:space="preserve">Heparin Neutral </w:t>
            </w:r>
            <w:r w:rsidRPr="001C0C62"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  <w:p w14:paraId="1D369A9A" w14:textId="77777777" w:rsidR="001C0C62" w:rsidRPr="00D33790" w:rsidRDefault="001C0C62" w:rsidP="001C0C62">
            <w:pPr>
              <w:tabs>
                <w:tab w:val="center" w:pos="67"/>
                <w:tab w:val="center" w:pos="787"/>
                <w:tab w:val="center" w:pos="2921"/>
              </w:tabs>
              <w:ind w:left="1440"/>
              <w:rPr>
                <w:rFonts w:ascii="Arial" w:hAnsi="Arial" w:cs="Arial"/>
              </w:rPr>
            </w:pPr>
            <w:r w:rsidRPr="00D33790">
              <w:rPr>
                <w:rFonts w:ascii="Arial" w:hAnsi="Arial" w:cs="Arial"/>
              </w:rPr>
              <w:t xml:space="preserve">              </w:t>
            </w:r>
            <w:r w:rsidRPr="00D33790">
              <w:rPr>
                <w:rFonts w:ascii="Arial" w:eastAsia="Arial" w:hAnsi="Arial" w:cs="Arial"/>
                <w:sz w:val="32"/>
              </w:rPr>
              <w:t xml:space="preserve">                      </w:t>
            </w:r>
            <w:r w:rsidRPr="00D33790">
              <w:rPr>
                <w:rFonts w:ascii="Arial" w:eastAsia="Times New Roman" w:hAnsi="Arial" w:cs="Arial"/>
                <w:sz w:val="32"/>
              </w:rPr>
              <w:t xml:space="preserve"> </w:t>
            </w:r>
          </w:p>
          <w:p w14:paraId="52D5B90C" w14:textId="77777777" w:rsidR="001C0C62" w:rsidRDefault="001C0C62" w:rsidP="001C0C62">
            <w:pPr>
              <w:tabs>
                <w:tab w:val="center" w:pos="67"/>
                <w:tab w:val="center" w:pos="1632"/>
              </w:tabs>
              <w:spacing w:after="62"/>
              <w:rPr>
                <w:rFonts w:ascii="Arial" w:eastAsia="Arial" w:hAnsi="Arial" w:cs="Arial"/>
                <w:b/>
                <w:sz w:val="20"/>
              </w:rPr>
            </w:pPr>
            <w:r w:rsidRPr="00A86B38">
              <w:rPr>
                <w:rFonts w:ascii="Arial" w:hAnsi="Arial" w:cs="Arial"/>
              </w:rPr>
              <w:tab/>
            </w:r>
            <w:r w:rsidRPr="00A86B38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Pr="00A86B38">
              <w:rPr>
                <w:rFonts w:ascii="Arial" w:eastAsia="Arial" w:hAnsi="Arial" w:cs="Arial"/>
                <w:b/>
                <w:sz w:val="20"/>
              </w:rPr>
              <w:tab/>
              <w:t xml:space="preserve">Cardiac, Pediatric </w:t>
            </w:r>
          </w:p>
          <w:p w14:paraId="428939F9" w14:textId="77777777" w:rsidR="001C0C62" w:rsidRPr="001C0C62" w:rsidRDefault="001C0C62" w:rsidP="001C0C62">
            <w:pPr>
              <w:pStyle w:val="ListParagraph"/>
              <w:numPr>
                <w:ilvl w:val="0"/>
                <w:numId w:val="5"/>
              </w:numPr>
              <w:tabs>
                <w:tab w:val="center" w:pos="67"/>
                <w:tab w:val="center" w:pos="787"/>
                <w:tab w:val="center" w:pos="2921"/>
              </w:tabs>
              <w:rPr>
                <w:rFonts w:ascii="Arial" w:hAnsi="Arial" w:cs="Arial"/>
                <w:sz w:val="20"/>
                <w:szCs w:val="20"/>
              </w:rPr>
            </w:pPr>
            <w:r w:rsidRPr="001C0C62">
              <w:rPr>
                <w:rFonts w:ascii="Arial" w:hAnsi="Arial" w:cs="Arial"/>
                <w:sz w:val="20"/>
                <w:szCs w:val="20"/>
              </w:rPr>
              <w:t xml:space="preserve">Rewarm/On-Pump – TEG Heparin Neutral </w:t>
            </w:r>
          </w:p>
          <w:p w14:paraId="40BCA9B2" w14:textId="77777777" w:rsidR="001C0C62" w:rsidRPr="00427738" w:rsidRDefault="001C0C62" w:rsidP="001C0C62">
            <w:pPr>
              <w:pStyle w:val="ListParagraph"/>
              <w:tabs>
                <w:tab w:val="center" w:pos="67"/>
                <w:tab w:val="center" w:pos="787"/>
                <w:tab w:val="center" w:pos="2921"/>
              </w:tabs>
              <w:ind w:left="18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</w:t>
            </w:r>
            <w:r w:rsidRPr="00A86B38">
              <w:rPr>
                <w:rFonts w:ascii="Arial" w:eastAsia="Arial" w:hAnsi="Arial" w:cs="Arial"/>
                <w:sz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</w:rPr>
              <w:t xml:space="preserve">                     </w:t>
            </w:r>
          </w:p>
          <w:p w14:paraId="20C6EF1A" w14:textId="77777777" w:rsidR="001C0C62" w:rsidRDefault="001C0C62" w:rsidP="001C0C62">
            <w:pPr>
              <w:tabs>
                <w:tab w:val="center" w:pos="67"/>
                <w:tab w:val="center" w:pos="1565"/>
              </w:tabs>
              <w:spacing w:after="62"/>
              <w:rPr>
                <w:rFonts w:ascii="Arial" w:eastAsia="Arial" w:hAnsi="Arial" w:cs="Arial"/>
                <w:b/>
                <w:sz w:val="20"/>
              </w:rPr>
            </w:pPr>
            <w:r w:rsidRPr="00A86B38">
              <w:rPr>
                <w:rFonts w:ascii="Arial" w:hAnsi="Arial" w:cs="Arial"/>
              </w:rPr>
              <w:tab/>
            </w:r>
            <w:r w:rsidRPr="00A86B38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Pr="00A86B38">
              <w:rPr>
                <w:rFonts w:ascii="Arial" w:eastAsia="Arial" w:hAnsi="Arial" w:cs="Arial"/>
                <w:b/>
                <w:sz w:val="20"/>
              </w:rPr>
              <w:tab/>
              <w:t>Liver Transplant</w:t>
            </w:r>
          </w:p>
          <w:p w14:paraId="7243DBB9" w14:textId="757315A7" w:rsidR="001C0C62" w:rsidRPr="00D33790" w:rsidRDefault="001C0C62" w:rsidP="001C0C62">
            <w:pPr>
              <w:pStyle w:val="ListParagraph"/>
              <w:numPr>
                <w:ilvl w:val="0"/>
                <w:numId w:val="5"/>
              </w:numPr>
              <w:tabs>
                <w:tab w:val="center" w:pos="67"/>
                <w:tab w:val="center" w:pos="787"/>
                <w:tab w:val="center" w:pos="2921"/>
              </w:tabs>
              <w:rPr>
                <w:rFonts w:ascii="Arial" w:hAnsi="Arial" w:cs="Arial"/>
              </w:rPr>
            </w:pPr>
            <w:r w:rsidRPr="001C0C62">
              <w:rPr>
                <w:rFonts w:ascii="Arial" w:hAnsi="Arial" w:cs="Arial"/>
                <w:sz w:val="20"/>
                <w:szCs w:val="20"/>
              </w:rPr>
              <w:t xml:space="preserve">TEG Heparin Neutral </w:t>
            </w:r>
          </w:p>
          <w:p w14:paraId="305142F1" w14:textId="77777777" w:rsidR="001C0C62" w:rsidRPr="00B92061" w:rsidRDefault="001C0C62" w:rsidP="001C0C62">
            <w:pPr>
              <w:pStyle w:val="ListParagraph"/>
              <w:tabs>
                <w:tab w:val="center" w:pos="67"/>
                <w:tab w:val="center" w:pos="787"/>
                <w:tab w:val="center" w:pos="2921"/>
              </w:tabs>
              <w:ind w:left="1800"/>
              <w:rPr>
                <w:rFonts w:ascii="Arial" w:hAnsi="Arial" w:cs="Arial"/>
              </w:rPr>
            </w:pPr>
          </w:p>
          <w:p w14:paraId="3881DF68" w14:textId="77777777" w:rsidR="001C0C62" w:rsidRPr="00A86B38" w:rsidRDefault="001C0C62" w:rsidP="001C0C62">
            <w:pPr>
              <w:tabs>
                <w:tab w:val="center" w:pos="67"/>
                <w:tab w:val="center" w:pos="1565"/>
              </w:tabs>
              <w:spacing w:after="62"/>
              <w:rPr>
                <w:rFonts w:ascii="Arial" w:hAnsi="Arial" w:cs="Arial"/>
              </w:rPr>
            </w:pPr>
            <w:r w:rsidRPr="00A86B38"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 w:rsidRPr="00A86B38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Pr="00A86B38">
              <w:rPr>
                <w:rFonts w:ascii="Arial" w:eastAsia="Arial" w:hAnsi="Arial" w:cs="Arial"/>
                <w:b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 xml:space="preserve">           </w:t>
            </w:r>
            <w:r w:rsidRPr="00A86B38">
              <w:rPr>
                <w:rFonts w:ascii="Arial" w:eastAsia="Arial" w:hAnsi="Arial" w:cs="Arial"/>
                <w:b/>
                <w:sz w:val="20"/>
              </w:rPr>
              <w:t xml:space="preserve">Trauma/Damage Control Resuscitation </w:t>
            </w:r>
          </w:p>
          <w:p w14:paraId="69647A09" w14:textId="7A701B74" w:rsidR="001C0C62" w:rsidRPr="00A118C4" w:rsidRDefault="001C0C62" w:rsidP="001C0C62">
            <w:pPr>
              <w:pStyle w:val="ListParagraph"/>
              <w:numPr>
                <w:ilvl w:val="0"/>
                <w:numId w:val="7"/>
              </w:numPr>
              <w:tabs>
                <w:tab w:val="center" w:pos="787"/>
                <w:tab w:val="center" w:pos="2799"/>
              </w:tabs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0"/>
              </w:rPr>
              <w:t xml:space="preserve">TEG </w:t>
            </w:r>
            <w:r w:rsidRPr="00A118C4">
              <w:rPr>
                <w:rFonts w:ascii="Arial" w:eastAsia="Arial" w:hAnsi="Arial" w:cs="Arial"/>
                <w:sz w:val="20"/>
              </w:rPr>
              <w:t xml:space="preserve">Global Hemostasis with Lysis </w:t>
            </w:r>
          </w:p>
          <w:p w14:paraId="4EAAA2A1" w14:textId="77777777" w:rsidR="001C0C62" w:rsidRPr="00A118C4" w:rsidRDefault="001C0C62" w:rsidP="001C0C62">
            <w:pPr>
              <w:pStyle w:val="ListParagraph"/>
              <w:tabs>
                <w:tab w:val="center" w:pos="787"/>
                <w:tab w:val="center" w:pos="2799"/>
              </w:tabs>
              <w:ind w:left="1800"/>
              <w:rPr>
                <w:rFonts w:ascii="Arial" w:hAnsi="Arial" w:cs="Arial"/>
              </w:rPr>
            </w:pPr>
          </w:p>
          <w:p w14:paraId="032DE1E5" w14:textId="77777777" w:rsidR="001C0C62" w:rsidRPr="00A86B38" w:rsidRDefault="001C0C62" w:rsidP="001C0C62">
            <w:pPr>
              <w:tabs>
                <w:tab w:val="center" w:pos="67"/>
                <w:tab w:val="center" w:pos="1565"/>
              </w:tabs>
              <w:spacing w:after="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86B38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           Obstetrics</w:t>
            </w:r>
            <w:r w:rsidRPr="00A86B38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2535EEB8" w14:textId="52366F9A" w:rsidR="001C0C62" w:rsidRPr="001C0C62" w:rsidRDefault="001C0C62" w:rsidP="001C0C62">
            <w:pPr>
              <w:pStyle w:val="ListParagraph"/>
              <w:numPr>
                <w:ilvl w:val="0"/>
                <w:numId w:val="7"/>
              </w:numPr>
              <w:tabs>
                <w:tab w:val="center" w:pos="787"/>
                <w:tab w:val="center" w:pos="2799"/>
              </w:tabs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0"/>
              </w:rPr>
              <w:t xml:space="preserve">TEG </w:t>
            </w:r>
            <w:r w:rsidRPr="001C0C62">
              <w:rPr>
                <w:rFonts w:ascii="Arial" w:eastAsia="Arial" w:hAnsi="Arial" w:cs="Arial"/>
                <w:sz w:val="20"/>
              </w:rPr>
              <w:t>Global Hemostasis with Lysis</w:t>
            </w:r>
          </w:p>
          <w:p w14:paraId="6BF086D4" w14:textId="77777777" w:rsidR="009B24E3" w:rsidRDefault="009B24E3" w:rsidP="001C0C62">
            <w:pPr>
              <w:rPr>
                <w:rFonts w:ascii="Arial" w:eastAsia="Arial" w:hAnsi="Arial" w:cs="Arial"/>
                <w:b/>
                <w:sz w:val="20"/>
              </w:rPr>
            </w:pPr>
          </w:p>
          <w:p w14:paraId="0D59C505" w14:textId="77777777" w:rsidR="001C0C62" w:rsidRPr="00033263" w:rsidRDefault="001C0C62" w:rsidP="001C0C62">
            <w:pPr>
              <w:spacing w:after="58"/>
              <w:ind w:left="67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8"/>
              </w:rPr>
              <w:t xml:space="preserve">Available Testing </w:t>
            </w:r>
            <w:r w:rsidRPr="00D33790">
              <w:rPr>
                <w:rFonts w:ascii="Arial" w:eastAsia="Arial" w:hAnsi="Arial" w:cs="Arial"/>
                <w:sz w:val="20"/>
              </w:rPr>
              <w:t>(Check appropriate test)</w:t>
            </w:r>
            <w:r w:rsidRPr="00A86B38">
              <w:rPr>
                <w:rFonts w:ascii="Arial" w:eastAsia="Arial" w:hAnsi="Arial" w:cs="Arial"/>
                <w:b/>
                <w:sz w:val="20"/>
              </w:rPr>
              <w:t xml:space="preserve">                </w:t>
            </w:r>
          </w:p>
          <w:p w14:paraId="47E807E3" w14:textId="0083D7C9" w:rsidR="001C0C62" w:rsidRDefault="001C0C62" w:rsidP="001C0C62">
            <w:pPr>
              <w:pStyle w:val="ListParagraph"/>
              <w:numPr>
                <w:ilvl w:val="0"/>
                <w:numId w:val="8"/>
              </w:numPr>
              <w:ind w:left="783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color w:val="7030A0"/>
                <w:sz w:val="20"/>
              </w:rPr>
              <w:t xml:space="preserve">TEG </w:t>
            </w:r>
            <w:r w:rsidRPr="00726422">
              <w:rPr>
                <w:rFonts w:ascii="Arial" w:eastAsia="Arial" w:hAnsi="Arial" w:cs="Arial"/>
                <w:b/>
                <w:color w:val="7030A0"/>
                <w:sz w:val="20"/>
              </w:rPr>
              <w:t xml:space="preserve">Global Hemostasis </w:t>
            </w:r>
            <w:r w:rsidRPr="008E28AB">
              <w:rPr>
                <w:rFonts w:ascii="Arial" w:eastAsia="Arial" w:hAnsi="Arial" w:cs="Arial"/>
                <w:sz w:val="18"/>
                <w:szCs w:val="20"/>
              </w:rPr>
              <w:t xml:space="preserve">(Citrated K, KH, RT, FF) </w:t>
            </w:r>
            <w:r w:rsidRPr="00726422">
              <w:rPr>
                <w:rFonts w:ascii="Arial" w:eastAsia="Arial" w:hAnsi="Arial" w:cs="Arial"/>
                <w:sz w:val="20"/>
              </w:rPr>
              <w:t>“Cardiac”</w:t>
            </w:r>
            <w:r w:rsidRPr="00427738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Pr="00033263">
              <w:rPr>
                <w:rFonts w:ascii="Arial" w:eastAsia="Arial" w:hAnsi="Arial" w:cs="Arial"/>
                <w:sz w:val="20"/>
              </w:rPr>
              <w:t>(</w:t>
            </w:r>
            <w:r w:rsidRPr="001C0C62">
              <w:rPr>
                <w:rFonts w:ascii="Arial" w:eastAsia="Arial" w:hAnsi="Arial" w:cs="Arial"/>
                <w:color w:val="00B0F0"/>
                <w:sz w:val="20"/>
              </w:rPr>
              <w:t>Blue</w:t>
            </w:r>
            <w:r w:rsidRPr="00033263">
              <w:rPr>
                <w:rFonts w:ascii="Arial" w:eastAsia="Arial" w:hAnsi="Arial" w:cs="Arial"/>
                <w:sz w:val="20"/>
              </w:rPr>
              <w:t xml:space="preserve"> citrated tube)</w:t>
            </w:r>
          </w:p>
          <w:p w14:paraId="1D034880" w14:textId="79765833" w:rsidR="001C0C62" w:rsidRPr="001C0C62" w:rsidRDefault="001C0C62" w:rsidP="001C0C62">
            <w:pPr>
              <w:pStyle w:val="ListParagraph"/>
              <w:numPr>
                <w:ilvl w:val="0"/>
                <w:numId w:val="8"/>
              </w:numPr>
              <w:ind w:left="783"/>
              <w:rPr>
                <w:rFonts w:ascii="Arial" w:eastAsia="Arial" w:hAnsi="Arial" w:cs="Arial"/>
                <w:szCs w:val="24"/>
              </w:rPr>
            </w:pPr>
            <w:r w:rsidRPr="001C0C62">
              <w:rPr>
                <w:rFonts w:ascii="Arial" w:eastAsia="Arial" w:hAnsi="Arial" w:cs="Arial"/>
                <w:b/>
                <w:color w:val="00B050"/>
                <w:sz w:val="20"/>
              </w:rPr>
              <w:t xml:space="preserve">TEG Heparin Neutral </w:t>
            </w:r>
            <w:r w:rsidRPr="008E28AB">
              <w:rPr>
                <w:rFonts w:ascii="Arial" w:eastAsia="Arial" w:hAnsi="Arial" w:cs="Arial"/>
                <w:bCs/>
                <w:color w:val="auto"/>
                <w:sz w:val="18"/>
                <w:szCs w:val="18"/>
              </w:rPr>
              <w:t xml:space="preserve">(Citrated K, KH, CRTH, FFH) </w:t>
            </w:r>
            <w:r w:rsidRPr="001C0C62">
              <w:rPr>
                <w:rFonts w:ascii="Arial" w:eastAsia="Arial" w:hAnsi="Arial" w:cs="Arial"/>
                <w:bCs/>
                <w:color w:val="auto"/>
                <w:sz w:val="20"/>
              </w:rPr>
              <w:t>“Cardiac On-pump and Liver Transplant”</w:t>
            </w:r>
            <w:r w:rsidRPr="001C0C62">
              <w:rPr>
                <w:rFonts w:ascii="Arial" w:eastAsia="Arial" w:hAnsi="Arial" w:cs="Arial"/>
                <w:bCs/>
                <w:color w:val="auto"/>
                <w:sz w:val="18"/>
                <w:szCs w:val="20"/>
              </w:rPr>
              <w:t xml:space="preserve"> </w:t>
            </w:r>
            <w:r w:rsidRPr="001C0C62">
              <w:rPr>
                <w:rFonts w:ascii="Arial" w:eastAsia="Arial" w:hAnsi="Arial" w:cs="Arial"/>
                <w:sz w:val="16"/>
                <w:szCs w:val="18"/>
              </w:rPr>
              <w:t>(</w:t>
            </w:r>
            <w:r w:rsidRPr="001C0C62">
              <w:rPr>
                <w:rFonts w:ascii="Arial" w:eastAsia="Arial" w:hAnsi="Arial" w:cs="Arial"/>
                <w:color w:val="00B0F0"/>
                <w:sz w:val="16"/>
                <w:szCs w:val="18"/>
              </w:rPr>
              <w:t>Blue</w:t>
            </w:r>
            <w:r w:rsidRPr="001C0C62">
              <w:rPr>
                <w:rFonts w:ascii="Arial" w:eastAsia="Arial" w:hAnsi="Arial" w:cs="Arial"/>
                <w:sz w:val="16"/>
                <w:szCs w:val="18"/>
              </w:rPr>
              <w:t xml:space="preserve"> citrated tube)</w:t>
            </w:r>
          </w:p>
          <w:p w14:paraId="2B837CB6" w14:textId="403A754A" w:rsidR="001C0C62" w:rsidRPr="00033263" w:rsidRDefault="001C0C62" w:rsidP="001C0C62">
            <w:pPr>
              <w:pStyle w:val="ListParagraph"/>
              <w:numPr>
                <w:ilvl w:val="0"/>
                <w:numId w:val="8"/>
              </w:numPr>
              <w:ind w:left="783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color w:val="FFC000"/>
                <w:sz w:val="20"/>
              </w:rPr>
              <w:t>TEG Global Hemostasis</w:t>
            </w:r>
            <w:r w:rsidRPr="00726422">
              <w:rPr>
                <w:rFonts w:ascii="Arial" w:eastAsia="Arial" w:hAnsi="Arial" w:cs="Arial"/>
                <w:b/>
                <w:color w:val="FFC000"/>
                <w:sz w:val="20"/>
              </w:rPr>
              <w:t xml:space="preserve"> </w:t>
            </w:r>
            <w:r w:rsidRPr="008E28AB">
              <w:rPr>
                <w:rFonts w:ascii="Arial" w:eastAsia="Arial" w:hAnsi="Arial" w:cs="Arial"/>
                <w:sz w:val="18"/>
                <w:szCs w:val="20"/>
              </w:rPr>
              <w:t>(Citrated K, RT, FF</w:t>
            </w:r>
            <w:r w:rsidRPr="00726422">
              <w:rPr>
                <w:rFonts w:ascii="Arial" w:eastAsia="Arial" w:hAnsi="Arial" w:cs="Arial"/>
                <w:sz w:val="20"/>
              </w:rPr>
              <w:t>) “Trauma”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Pr="00033263">
              <w:rPr>
                <w:rFonts w:ascii="Arial" w:eastAsia="Arial" w:hAnsi="Arial" w:cs="Arial"/>
                <w:sz w:val="20"/>
              </w:rPr>
              <w:t>(</w:t>
            </w:r>
            <w:r w:rsidRPr="001C0C62">
              <w:rPr>
                <w:rFonts w:ascii="Arial" w:eastAsia="Arial" w:hAnsi="Arial" w:cs="Arial"/>
                <w:color w:val="00B0F0"/>
                <w:sz w:val="20"/>
              </w:rPr>
              <w:t xml:space="preserve">Blue </w:t>
            </w:r>
            <w:r w:rsidRPr="00033263">
              <w:rPr>
                <w:rFonts w:ascii="Arial" w:eastAsia="Arial" w:hAnsi="Arial" w:cs="Arial"/>
                <w:sz w:val="20"/>
              </w:rPr>
              <w:t>citrated tube)</w:t>
            </w:r>
          </w:p>
          <w:p w14:paraId="6E542583" w14:textId="544A46AF" w:rsidR="001C0C62" w:rsidRPr="00427738" w:rsidRDefault="001C0C62" w:rsidP="001C0C62">
            <w:pPr>
              <w:pStyle w:val="ListParagraph"/>
              <w:numPr>
                <w:ilvl w:val="0"/>
                <w:numId w:val="8"/>
              </w:numPr>
              <w:ind w:left="783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TEG </w:t>
            </w:r>
            <w:r w:rsidRPr="00726422">
              <w:rPr>
                <w:rFonts w:ascii="Arial" w:eastAsia="Arial" w:hAnsi="Arial" w:cs="Arial"/>
                <w:b/>
                <w:color w:val="FF0000"/>
                <w:sz w:val="20"/>
              </w:rPr>
              <w:t xml:space="preserve">Platelet Mapping </w:t>
            </w:r>
            <w:r w:rsidRPr="008E28AB">
              <w:rPr>
                <w:rFonts w:ascii="Arial" w:eastAsia="Arial" w:hAnsi="Arial" w:cs="Arial"/>
                <w:sz w:val="18"/>
                <w:szCs w:val="20"/>
              </w:rPr>
              <w:t xml:space="preserve">(Platelet Mapping ADP &amp; AA) </w:t>
            </w:r>
            <w:r w:rsidRPr="00726422">
              <w:rPr>
                <w:rFonts w:ascii="Arial" w:eastAsia="Arial" w:hAnsi="Arial" w:cs="Arial"/>
                <w:sz w:val="20"/>
              </w:rPr>
              <w:t xml:space="preserve">[Platelet Inhibition] </w:t>
            </w:r>
            <w:r w:rsidRPr="001C0C62">
              <w:rPr>
                <w:rFonts w:ascii="Arial" w:eastAsia="Arial" w:hAnsi="Arial" w:cs="Arial"/>
                <w:sz w:val="18"/>
                <w:szCs w:val="20"/>
              </w:rPr>
              <w:t>(</w:t>
            </w:r>
            <w:r w:rsidRPr="001C0C62">
              <w:rPr>
                <w:rFonts w:ascii="Arial" w:eastAsia="Arial" w:hAnsi="Arial" w:cs="Arial"/>
                <w:b/>
                <w:bCs/>
                <w:color w:val="00B050"/>
                <w:sz w:val="18"/>
                <w:szCs w:val="20"/>
              </w:rPr>
              <w:t>Dark green</w:t>
            </w:r>
            <w:r w:rsidRPr="001C0C62">
              <w:rPr>
                <w:rFonts w:ascii="Arial" w:eastAsia="Arial" w:hAnsi="Arial" w:cs="Arial"/>
                <w:color w:val="00B050"/>
                <w:sz w:val="18"/>
                <w:szCs w:val="20"/>
              </w:rPr>
              <w:t xml:space="preserve"> </w:t>
            </w:r>
            <w:r w:rsidRPr="001C0C62">
              <w:rPr>
                <w:rFonts w:ascii="Arial" w:eastAsia="Arial" w:hAnsi="Arial" w:cs="Arial"/>
                <w:sz w:val="18"/>
                <w:szCs w:val="20"/>
              </w:rPr>
              <w:t>non-gel tube)</w:t>
            </w:r>
          </w:p>
          <w:p w14:paraId="434CFEC6" w14:textId="5AFA2431" w:rsidR="009D219F" w:rsidRDefault="000C2F63" w:rsidP="00427738">
            <w:pPr>
              <w:ind w:left="787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                          </w:t>
            </w:r>
          </w:p>
          <w:p w14:paraId="7BD6CD44" w14:textId="1BF353FB" w:rsidR="009D219F" w:rsidRDefault="00A118C4" w:rsidP="00427738">
            <w:pPr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0C2F63">
              <w:rPr>
                <w:rFonts w:ascii="Arial" w:eastAsia="Arial" w:hAnsi="Arial" w:cs="Arial"/>
                <w:b/>
                <w:sz w:val="28"/>
              </w:rPr>
              <w:t xml:space="preserve">See Reverse for </w:t>
            </w:r>
            <w:r w:rsidR="00CD73EC">
              <w:rPr>
                <w:rFonts w:ascii="Arial" w:eastAsia="Arial" w:hAnsi="Arial" w:cs="Arial"/>
                <w:b/>
                <w:sz w:val="28"/>
              </w:rPr>
              <w:t>TEG test descriptions and</w:t>
            </w:r>
            <w:r w:rsidR="000C2F63">
              <w:rPr>
                <w:rFonts w:ascii="Arial" w:eastAsia="Arial" w:hAnsi="Arial" w:cs="Arial"/>
                <w:b/>
                <w:sz w:val="28"/>
              </w:rPr>
              <w:t xml:space="preserve"> Collection Guidelines </w:t>
            </w:r>
          </w:p>
          <w:p w14:paraId="2C4D67EE" w14:textId="77777777" w:rsidR="0007413D" w:rsidRDefault="0007413D" w:rsidP="00427738"/>
          <w:p w14:paraId="7A8D93A6" w14:textId="60E98424" w:rsidR="009D219F" w:rsidRDefault="00A118C4" w:rsidP="00427738"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  <w:r w:rsidR="000C2F63">
              <w:rPr>
                <w:rFonts w:ascii="Arial" w:eastAsia="Arial" w:hAnsi="Arial" w:cs="Arial"/>
                <w:b/>
                <w:color w:val="FF0000"/>
                <w:sz w:val="24"/>
              </w:rPr>
              <w:t xml:space="preserve">After collection, send specimen and this lab request immediately to the </w:t>
            </w:r>
            <w:r w:rsidR="0007413D">
              <w:rPr>
                <w:rFonts w:ascii="Arial" w:eastAsia="Arial" w:hAnsi="Arial" w:cs="Arial"/>
                <w:b/>
                <w:color w:val="FF0000"/>
                <w:sz w:val="24"/>
              </w:rPr>
              <w:t>Blood Bank</w:t>
            </w:r>
            <w:r w:rsidR="000C2F63">
              <w:rPr>
                <w:rFonts w:ascii="Arial" w:eastAsia="Arial" w:hAnsi="Arial" w:cs="Arial"/>
                <w:color w:val="FF0000"/>
                <w:sz w:val="24"/>
              </w:rPr>
              <w:t xml:space="preserve">. </w:t>
            </w:r>
          </w:p>
          <w:p w14:paraId="24664184" w14:textId="02D9B4B4" w:rsidR="009D219F" w:rsidRPr="0007413D" w:rsidRDefault="000C2F63" w:rsidP="00427738">
            <w:pPr>
              <w:numPr>
                <w:ilvl w:val="0"/>
                <w:numId w:val="1"/>
              </w:numPr>
              <w:spacing w:after="6" w:line="247" w:lineRule="auto"/>
              <w:ind w:hanging="360"/>
              <w:rPr>
                <w:b/>
              </w:rPr>
            </w:pPr>
            <w:r w:rsidRPr="0007413D">
              <w:rPr>
                <w:rFonts w:ascii="Arial" w:eastAsia="Arial" w:hAnsi="Arial" w:cs="Arial"/>
                <w:b/>
                <w:color w:val="FF0000"/>
                <w:sz w:val="18"/>
              </w:rPr>
              <w:t>For Mai</w:t>
            </w:r>
            <w:r w:rsidR="0007413D">
              <w:rPr>
                <w:rFonts w:ascii="Arial" w:eastAsia="Arial" w:hAnsi="Arial" w:cs="Arial"/>
                <w:b/>
                <w:color w:val="FF0000"/>
                <w:sz w:val="18"/>
              </w:rPr>
              <w:t>n Hospital, Rutledge, and Hollings</w:t>
            </w:r>
            <w:r w:rsidRPr="0007413D">
              <w:rPr>
                <w:rFonts w:ascii="Arial" w:eastAsia="Arial" w:hAnsi="Arial" w:cs="Arial"/>
                <w:b/>
                <w:color w:val="FF0000"/>
                <w:sz w:val="18"/>
              </w:rPr>
              <w:t xml:space="preserve"> send specimen via tube #77 </w:t>
            </w:r>
            <w:r w:rsidR="0007413D">
              <w:rPr>
                <w:rFonts w:ascii="Arial" w:eastAsia="Arial" w:hAnsi="Arial" w:cs="Arial"/>
                <w:b/>
                <w:color w:val="FF0000"/>
                <w:sz w:val="18"/>
              </w:rPr>
              <w:t>to Main Blood Bank,</w:t>
            </w:r>
            <w:r w:rsidRPr="0007413D">
              <w:rPr>
                <w:rFonts w:ascii="Arial" w:eastAsia="Arial" w:hAnsi="Arial" w:cs="Arial"/>
                <w:b/>
                <w:color w:val="FF0000"/>
                <w:sz w:val="18"/>
              </w:rPr>
              <w:t xml:space="preserve"> Ext. 2-2671 </w:t>
            </w:r>
          </w:p>
          <w:p w14:paraId="01EC2253" w14:textId="6BA8B00F" w:rsidR="00427738" w:rsidRPr="001601AA" w:rsidRDefault="0007413D" w:rsidP="00427738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Arial" w:eastAsia="Arial" w:hAnsi="Arial" w:cs="Arial"/>
                <w:b/>
                <w:color w:val="FF0000"/>
                <w:sz w:val="18"/>
              </w:rPr>
              <w:t xml:space="preserve">For ART locations and </w:t>
            </w:r>
            <w:r w:rsidR="00570C94" w:rsidRPr="0007413D">
              <w:rPr>
                <w:rFonts w:ascii="Arial" w:eastAsia="Arial" w:hAnsi="Arial" w:cs="Arial"/>
                <w:b/>
                <w:color w:val="FF0000"/>
                <w:sz w:val="18"/>
              </w:rPr>
              <w:t>Shawn Jenkins</w:t>
            </w:r>
            <w:r>
              <w:rPr>
                <w:rFonts w:ascii="Arial" w:eastAsia="Arial" w:hAnsi="Arial" w:cs="Arial"/>
                <w:b/>
                <w:color w:val="FF0000"/>
                <w:sz w:val="18"/>
              </w:rPr>
              <w:t xml:space="preserve"> Children’s send specimen via tube</w:t>
            </w:r>
            <w:r w:rsidR="00B92061" w:rsidRPr="0007413D">
              <w:rPr>
                <w:rFonts w:ascii="Arial" w:eastAsia="Arial" w:hAnsi="Arial" w:cs="Arial"/>
                <w:b/>
                <w:color w:val="FF0000"/>
                <w:sz w:val="18"/>
              </w:rPr>
              <w:t xml:space="preserve"> #55 ART </w:t>
            </w:r>
            <w:r>
              <w:rPr>
                <w:rFonts w:ascii="Arial" w:eastAsia="Arial" w:hAnsi="Arial" w:cs="Arial"/>
                <w:b/>
                <w:color w:val="FF0000"/>
                <w:sz w:val="18"/>
              </w:rPr>
              <w:t>Blood Bank</w:t>
            </w:r>
            <w:r w:rsidR="00B92061" w:rsidRPr="0007413D">
              <w:rPr>
                <w:rFonts w:ascii="Arial" w:eastAsia="Arial" w:hAnsi="Arial" w:cs="Arial"/>
                <w:b/>
                <w:color w:val="FF0000"/>
                <w:sz w:val="18"/>
              </w:rPr>
              <w:t xml:space="preserve">, Ext. 6-5656  </w:t>
            </w:r>
            <w:r w:rsidR="00B92061" w:rsidRPr="0007413D">
              <w:rPr>
                <w:rFonts w:ascii="Arial" w:eastAsia="Arial" w:hAnsi="Arial" w:cs="Arial"/>
              </w:rPr>
              <w:t xml:space="preserve"> </w:t>
            </w:r>
          </w:p>
          <w:p w14:paraId="41772277" w14:textId="1272022E" w:rsidR="001601AA" w:rsidRDefault="001601AA" w:rsidP="001601AA">
            <w:pPr>
              <w:rPr>
                <w:rFonts w:ascii="Arial" w:eastAsia="Arial" w:hAnsi="Arial" w:cs="Arial"/>
              </w:rPr>
            </w:pPr>
          </w:p>
          <w:p w14:paraId="3ACA551C" w14:textId="40AE22AD" w:rsidR="001601AA" w:rsidRDefault="001601AA" w:rsidP="001601A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BC14A5" wp14:editId="0864DCDF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45085</wp:posOffset>
                      </wp:positionV>
                      <wp:extent cx="5448300" cy="800100"/>
                      <wp:effectExtent l="19050" t="19050" r="19050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483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81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6C2A23" w14:textId="097BB85E" w:rsidR="001601AA" w:rsidRPr="001601AA" w:rsidRDefault="001601AA" w:rsidP="001601AA">
                                  <w:pPr>
                                    <w:spacing w:after="120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1601AA">
                                    <w:rPr>
                                      <w:b/>
                                      <w:sz w:val="28"/>
                                    </w:rPr>
                                    <w:t>ART CVOR ONLY:</w:t>
                                  </w:r>
                                </w:p>
                                <w:p w14:paraId="347058E7" w14:textId="08E6C837" w:rsidR="001601AA" w:rsidRDefault="001601AA">
                                  <w:r>
                                    <w:tab/>
                                    <w:t xml:space="preserve">  </w:t>
                                  </w:r>
                                  <w:r w:rsidRPr="002F1E07">
                                    <w:rPr>
                                      <w:b/>
                                      <w:color w:val="FF0000"/>
                                    </w:rPr>
                                    <w:t>Check if test was run POC and tube to ART BB via tube #55</w:t>
                                  </w:r>
                                  <w:r w:rsidRPr="002F1E07"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  <w:r>
                                    <w:t>– Blood Bank to result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EBC14A5" id="Text Box 3" o:spid="_x0000_s1028" type="#_x0000_t202" style="position:absolute;margin-left:3.65pt;margin-top:3.55pt;width:429pt;height:6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2a6OAIAAIQEAAAOAAAAZHJzL2Uyb0RvYy54bWysVE1v2zAMvQ/YfxB0X+yk6ZYacYosRYYB&#10;QVsgHXpWZCkWJouapMTOfv0o5bPtTkUvMilSj+Qj6fFt12iyFc4rMCXt93JKhOFQKbMu6a+n+ZcR&#10;JT4wUzENRpR0Jzy9nXz+NG5tIQZQg66EIwhifNHaktYh2CLLPK9Fw3wPrDBolOAaFlB166xyrEX0&#10;RmeDPP+ateAq64AL7/H2bm+kk4QvpeDhQUovAtElxdxCOl06V/HMJmNWrB2zteKHNNg7smiYMhj0&#10;BHXHAiMbp95ANYo78CBDj0OTgZSKi1QDVtPPX1WzrJkVqRYkx9sTTf7jYPn9dmkfHQndd+iwgZGQ&#10;1vrC42Wsp5OuiV/MlKAdKdydaBNdIBwvr4fD0VWOJo62UY51JF6z82vrfPghoCFRKKnDtiS22Hbh&#10;A0ZE16NLDOZBq2qutE5KHAUx045sGTZRh5QjvnjhpQ1pS3o1irHfQETsE8BKM/47lvkSAjVt8PJc&#10;fJRCt+qIqko6OBKzgmqHfDnYj5K3fK4QfsF8eGQOZwd5wH0ID3hIDZgUHCRKanB//3cf/bGlaKWk&#10;xVksqf+zYU5Qon8abPZNfziMw5uU4fW3ASru0rK6tJhNMwNkqo+bZ3kSo3/QR1E6aJ5xbaYxKpqY&#10;4Ri7pOEozsJ+Q3DtuJhOkxOOq2VhYZaWR+jIcaT1qXtmzh76GnAi7uE4tax41d69b3xpYLoJIFXq&#10;feR5z+qBfhz11J3DWsZdutST1/nnMfkHAAD//wMAUEsDBBQABgAIAAAAIQBC8Rp/3QAAAAcBAAAP&#10;AAAAZHJzL2Rvd25yZXYueG1sTI5BS8NAEIXvgv9hGcGb3cRoW2I2pQiC9lCxipDbNjtNgruzYXfb&#10;xn/veNLT8Hgfb75qNTkrThji4ElBPstAILXeDNQp+Hh/ulmCiEmT0dYTKvjGCKv68qLSpfFnesPT&#10;LnWCRyiWWkGf0lhKGdsenY4zPyJxd/DB6cQxdNIEfeZxZ+Vtls2l0wPxh16P+Nhj+7U7OgVr39i4&#10;OeTPd83L1Hy+LrZZ2GyVur6a1g8gEk7pD4ZffVaHmp32/kgmCqtgUTDIJwfB7XJ+z3nPWFHkIOtK&#10;/vevfwAAAP//AwBQSwECLQAUAAYACAAAACEAtoM4kv4AAADhAQAAEwAAAAAAAAAAAAAAAAAAAAAA&#10;W0NvbnRlbnRfVHlwZXNdLnhtbFBLAQItABQABgAIAAAAIQA4/SH/1gAAAJQBAAALAAAAAAAAAAAA&#10;AAAAAC8BAABfcmVscy8ucmVsc1BLAQItABQABgAIAAAAIQDM12a6OAIAAIQEAAAOAAAAAAAAAAAA&#10;AAAAAC4CAABkcnMvZTJvRG9jLnhtbFBLAQItABQABgAIAAAAIQBC8Rp/3QAAAAcBAAAPAAAAAAAA&#10;AAAAAAAAAJIEAABkcnMvZG93bnJldi54bWxQSwUGAAAAAAQABADzAAAAnAUAAAAA&#10;" fillcolor="white [3201]" strokeweight="3pt">
                      <v:textbox>
                        <w:txbxContent>
                          <w:p w14:paraId="4F6C2A23" w14:textId="097BB85E" w:rsidR="001601AA" w:rsidRPr="001601AA" w:rsidRDefault="001601AA" w:rsidP="001601AA">
                            <w:pPr>
                              <w:spacing w:after="120"/>
                              <w:rPr>
                                <w:b/>
                                <w:sz w:val="28"/>
                              </w:rPr>
                            </w:pPr>
                            <w:r w:rsidRPr="001601AA">
                              <w:rPr>
                                <w:b/>
                                <w:sz w:val="28"/>
                              </w:rPr>
                              <w:t>ART CVOR ONLY:</w:t>
                            </w:r>
                          </w:p>
                          <w:p w14:paraId="347058E7" w14:textId="08E6C837" w:rsidR="001601AA" w:rsidRDefault="001601AA">
                            <w:r>
                              <w:tab/>
                              <w:t xml:space="preserve">  </w:t>
                            </w:r>
                            <w:r w:rsidRPr="002F1E07">
                              <w:rPr>
                                <w:b/>
                                <w:color w:val="FF0000"/>
                              </w:rPr>
                              <w:t>Check if test was run POC and tube to ART BB via tube #55</w:t>
                            </w:r>
                            <w:r w:rsidRPr="002F1E07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t>– Blood Bank to result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DE4923" w14:textId="69D98091" w:rsidR="001601AA" w:rsidRPr="001601AA" w:rsidRDefault="001601AA" w:rsidP="001601AA"/>
          <w:p w14:paraId="56971C78" w14:textId="2B662846" w:rsidR="001601AA" w:rsidRDefault="001601AA" w:rsidP="001601AA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0B4EA3" wp14:editId="1AA8F980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48260</wp:posOffset>
                      </wp:positionV>
                      <wp:extent cx="323850" cy="25717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C69B3D" id="Rectangle 4" o:spid="_x0000_s1026" style="position:absolute;margin-left:26.15pt;margin-top:3.8pt;width:25.5pt;height:2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HS1mAIAAI0FAAAOAAAAZHJzL2Uyb0RvYy54bWysVFFP2zAQfp+0/2D5faQp7YCIFFVFnSYh&#10;QMDEs3HsJpLj82y3affrd7aTUBjaw7Q8OD7f3Xe+z3d3ebVvFdkJ6xrQJc1PJpQIzaFq9KakP57W&#10;X84pcZ7piinQoqQH4ejV4vOny84UYgo1qEpYgiDaFZ0pae29KbLM8Vq0zJ2AERqVEmzLPIp2k1WW&#10;dYjeqmw6mXzNOrCVscCFc3h6nZR0EfGlFNzfSemEJ6qkeDcfVxvXl7Bmi0tWbCwzdcP7a7B/uEXL&#10;Go1BR6hr5hnZ2uYPqLbhFhxIf8KhzUDKhouYA2aTT95l81gzI2IuSI4zI03u/8Hy2929JU1V0hkl&#10;mrX4RA9IGtMbJcgs0NMZV6DVo7m3veRwG3LdS9uGP2ZB9pHSw0ip2HvC8fB0eno+R+I5qqbzs/xs&#10;HjCzV2djnf8moCVhU1KLwSORbHfjfDIdTEIsDetGKTxnhdKkw5K7mCB+kB2opgraKIQCEitlyY7h&#10;0/t93sc9ssJbKI2XCRmmnOLOH5RI+A9CIjWYxTQFeIvJOBfa50lVs0qkUPMJfkOwwSOmrDQCBmSJ&#10;lxyxe4DBMoEM2ImA3j64iljTo3Of+d+cR48YGbQfndtGg/0oM4VZ9ZGT/UBSoiaw9ALVAQvHQuoo&#10;Z/i6wQe8Yc7fM4sthG+OY8Hf4SIV4ENBv6OkBvvro/Ngj5WNWko6bMmSup9bZgUl6rvGmr/IZ7PQ&#10;w1GYzc+mKNhjzcuxRm/bFeDT5ziADI/bYO/VsJUW2mecHssQFVVMc4xdUu7tIKx8GhU4f7hYLqMZ&#10;9q1h/kY/Gh7AA6uhQJ/2z8yavoo9lv8tDO3LinfFnGyDp4bl1oNsYqW/8trzjT0fC6efT2GoHMvR&#10;6nWKLn4DAAD//wMAUEsDBBQABgAIAAAAIQBoa2wx3QAAAAcBAAAPAAAAZHJzL2Rvd25yZXYueG1s&#10;TI5NT8MwEETvSPwHaytxo04bKFWaTYXKhwTi0sClNyfexhHxOordNPx73BMcRzN68/LtZDsx0uBb&#10;xwiLeQKCuHa65Qbh6/Pldg3CB8VadY4J4Yc8bIvrq1xl2p15T2MZGhEh7DOFYELoMyl9bcgqP3c9&#10;ceyObrAqxDg0Ug/qHOG2k8skWUmrWo4PRvW0M1R/lyeLcOyr9OOwPyRl9fa+e37VRj6NBvFmNj1u&#10;QASawt8YLvpRHYroVLkTay86hPtlGpcIDysQlzpJY64Q7tYLkEUu//sXvwAAAP//AwBQSwECLQAU&#10;AAYACAAAACEAtoM4kv4AAADhAQAAEwAAAAAAAAAAAAAAAAAAAAAAW0NvbnRlbnRfVHlwZXNdLnht&#10;bFBLAQItABQABgAIAAAAIQA4/SH/1gAAAJQBAAALAAAAAAAAAAAAAAAAAC8BAABfcmVscy8ucmVs&#10;c1BLAQItABQABgAIAAAAIQC0NHS1mAIAAI0FAAAOAAAAAAAAAAAAAAAAAC4CAABkcnMvZTJvRG9j&#10;LnhtbFBLAQItABQABgAIAAAAIQBoa2wx3QAAAAcBAAAPAAAAAAAAAAAAAAAAAPIEAABkcnMvZG93&#10;bnJldi54bWxQSwUGAAAAAAQABADzAAAA/AUAAAAA&#10;" filled="f" strokecolor="black [3213]" strokeweight="1.5pt"/>
                  </w:pict>
                </mc:Fallback>
              </mc:AlternateContent>
            </w:r>
          </w:p>
          <w:p w14:paraId="7B1FF266" w14:textId="792EB380" w:rsidR="001601AA" w:rsidRPr="0007413D" w:rsidRDefault="001601AA" w:rsidP="001601AA"/>
          <w:p w14:paraId="66D10CEE" w14:textId="77777777" w:rsidR="0007413D" w:rsidRPr="0007413D" w:rsidRDefault="0007413D" w:rsidP="0007413D">
            <w:pPr>
              <w:ind w:left="720"/>
            </w:pPr>
          </w:p>
          <w:p w14:paraId="5AED748F" w14:textId="0DBB98A5" w:rsidR="009D219F" w:rsidRDefault="00B92061" w:rsidP="009B24E3">
            <w:pPr>
              <w:ind w:left="720"/>
              <w:jc w:val="right"/>
            </w:pPr>
            <w:r w:rsidRPr="00B92061">
              <w:rPr>
                <w:rFonts w:ascii="Arial" w:eastAsia="Arial" w:hAnsi="Arial" w:cs="Arial"/>
                <w:sz w:val="18"/>
              </w:rPr>
              <w:t xml:space="preserve">Rev. </w:t>
            </w:r>
            <w:r w:rsidR="00252E33">
              <w:rPr>
                <w:rFonts w:ascii="Arial" w:eastAsia="Arial" w:hAnsi="Arial" w:cs="Arial"/>
                <w:sz w:val="18"/>
              </w:rPr>
              <w:t xml:space="preserve">7/2024 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29D8ACF" w14:textId="77777777" w:rsidR="009D219F" w:rsidRDefault="009D219F" w:rsidP="0042773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0E31784" w14:textId="77777777" w:rsidR="009D219F" w:rsidRDefault="009D219F" w:rsidP="00427738"/>
        </w:tc>
      </w:tr>
    </w:tbl>
    <w:p w14:paraId="59CF908F" w14:textId="13D45B9C" w:rsidR="009D219F" w:rsidRDefault="009D219F" w:rsidP="009B24E3"/>
    <w:p w14:paraId="0AE9AB46" w14:textId="77777777" w:rsidR="00427738" w:rsidRDefault="000C2F63">
      <w:pPr>
        <w:spacing w:after="0"/>
        <w:rPr>
          <w:rFonts w:ascii="Arial" w:eastAsia="Arial" w:hAnsi="Arial" w:cs="Arial"/>
          <w:sz w:val="4"/>
        </w:rPr>
      </w:pPr>
      <w:r>
        <w:rPr>
          <w:rFonts w:ascii="Arial" w:eastAsia="Arial" w:hAnsi="Arial" w:cs="Arial"/>
          <w:sz w:val="4"/>
        </w:rPr>
        <w:t xml:space="preserve">  </w:t>
      </w:r>
    </w:p>
    <w:p w14:paraId="415C506E" w14:textId="77777777" w:rsidR="00427738" w:rsidRDefault="00427738">
      <w:pPr>
        <w:rPr>
          <w:rFonts w:ascii="Arial" w:eastAsia="Arial" w:hAnsi="Arial" w:cs="Arial"/>
          <w:sz w:val="4"/>
        </w:rPr>
      </w:pPr>
      <w:r>
        <w:rPr>
          <w:rFonts w:ascii="Arial" w:eastAsia="Arial" w:hAnsi="Arial" w:cs="Arial"/>
          <w:sz w:val="4"/>
        </w:rPr>
        <w:br w:type="page"/>
      </w:r>
    </w:p>
    <w:p w14:paraId="0D86680D" w14:textId="77777777" w:rsidR="009D219F" w:rsidRDefault="009D219F">
      <w:pPr>
        <w:spacing w:after="0"/>
      </w:pPr>
    </w:p>
    <w:tbl>
      <w:tblPr>
        <w:tblStyle w:val="TableGrid0"/>
        <w:tblW w:w="0" w:type="auto"/>
        <w:tblInd w:w="175" w:type="dxa"/>
        <w:tblLook w:val="04A0" w:firstRow="1" w:lastRow="0" w:firstColumn="1" w:lastColumn="0" w:noHBand="0" w:noVBand="1"/>
      </w:tblPr>
      <w:tblGrid>
        <w:gridCol w:w="11070"/>
      </w:tblGrid>
      <w:tr w:rsidR="002075E1" w14:paraId="3F59CF5E" w14:textId="77777777" w:rsidTr="002075E1">
        <w:tc>
          <w:tcPr>
            <w:tcW w:w="11070" w:type="dxa"/>
            <w:shd w:val="clear" w:color="auto" w:fill="FF0000"/>
          </w:tcPr>
          <w:p w14:paraId="726C49D8" w14:textId="15E2370D" w:rsidR="002075E1" w:rsidRPr="002075E1" w:rsidRDefault="002075E1" w:rsidP="002075E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075E1">
              <w:rPr>
                <w:rFonts w:ascii="Arial" w:hAnsi="Arial" w:cs="Arial"/>
                <w:b/>
                <w:sz w:val="40"/>
                <w:szCs w:val="28"/>
              </w:rPr>
              <w:t>TEG Test Descriptions</w:t>
            </w:r>
          </w:p>
        </w:tc>
      </w:tr>
      <w:tr w:rsidR="00033263" w14:paraId="701A208A" w14:textId="77777777" w:rsidTr="00A118C4">
        <w:tc>
          <w:tcPr>
            <w:tcW w:w="11070" w:type="dxa"/>
          </w:tcPr>
          <w:p w14:paraId="191BC41E" w14:textId="77777777" w:rsidR="002075E1" w:rsidRPr="00DB71FE" w:rsidRDefault="002075E1" w:rsidP="00C96768">
            <w:pPr>
              <w:rPr>
                <w:rFonts w:ascii="Arial" w:eastAsia="Arial" w:hAnsi="Arial" w:cs="Arial"/>
                <w:b/>
                <w:sz w:val="14"/>
                <w:szCs w:val="16"/>
              </w:rPr>
            </w:pPr>
          </w:p>
          <w:p w14:paraId="0EB63C8E" w14:textId="79B88823" w:rsidR="00033263" w:rsidRPr="00DB71FE" w:rsidRDefault="00DB71FE" w:rsidP="00C96768">
            <w:pPr>
              <w:rPr>
                <w:rFonts w:ascii="Arial" w:eastAsia="Arial" w:hAnsi="Arial" w:cs="Arial"/>
                <w:b/>
                <w:i/>
                <w:sz w:val="16"/>
                <w:szCs w:val="18"/>
              </w:rPr>
            </w:pPr>
            <w:r>
              <w:rPr>
                <w:rFonts w:ascii="Arial" w:eastAsia="Arial" w:hAnsi="Arial" w:cs="Arial"/>
                <w:b/>
                <w:sz w:val="16"/>
                <w:szCs w:val="18"/>
              </w:rPr>
              <w:t xml:space="preserve">TEG </w:t>
            </w:r>
            <w:r w:rsidR="00033263" w:rsidRPr="00DB71FE">
              <w:rPr>
                <w:rFonts w:ascii="Arial" w:eastAsia="Arial" w:hAnsi="Arial" w:cs="Arial"/>
                <w:b/>
                <w:sz w:val="16"/>
                <w:szCs w:val="18"/>
              </w:rPr>
              <w:t xml:space="preserve">Global Hemostasis (Citrated K, KH, RT, FF) “Cardiac” </w:t>
            </w:r>
            <w:r w:rsidR="00033263" w:rsidRPr="00DB71FE">
              <w:rPr>
                <w:rFonts w:ascii="Arial" w:eastAsia="Arial" w:hAnsi="Arial" w:cs="Arial"/>
                <w:b/>
                <w:sz w:val="14"/>
                <w:szCs w:val="16"/>
              </w:rPr>
              <w:t>(</w:t>
            </w:r>
            <w:r w:rsidR="00033263" w:rsidRPr="00DB71FE">
              <w:rPr>
                <w:rFonts w:ascii="Arial" w:eastAsia="Arial" w:hAnsi="Arial" w:cs="Arial"/>
                <w:b/>
                <w:color w:val="00B0F0"/>
                <w:sz w:val="14"/>
                <w:szCs w:val="16"/>
              </w:rPr>
              <w:t>Blue</w:t>
            </w:r>
            <w:r w:rsidR="00033263" w:rsidRPr="00DB71FE">
              <w:rPr>
                <w:rFonts w:ascii="Arial" w:eastAsia="Arial" w:hAnsi="Arial" w:cs="Arial"/>
                <w:b/>
                <w:sz w:val="14"/>
                <w:szCs w:val="16"/>
              </w:rPr>
              <w:t xml:space="preserve"> </w:t>
            </w:r>
            <w:r w:rsidR="003226AB" w:rsidRPr="00DB71FE">
              <w:rPr>
                <w:rFonts w:ascii="Arial" w:eastAsia="Arial" w:hAnsi="Arial" w:cs="Arial"/>
                <w:b/>
                <w:sz w:val="14"/>
                <w:szCs w:val="16"/>
              </w:rPr>
              <w:t>Citrated t</w:t>
            </w:r>
            <w:r w:rsidR="00033263" w:rsidRPr="00DB71FE">
              <w:rPr>
                <w:rFonts w:ascii="Arial" w:eastAsia="Arial" w:hAnsi="Arial" w:cs="Arial"/>
                <w:b/>
                <w:sz w:val="14"/>
                <w:szCs w:val="16"/>
              </w:rPr>
              <w:t>ube)</w:t>
            </w:r>
            <w:r w:rsidR="00570C94" w:rsidRPr="00DB71FE">
              <w:rPr>
                <w:rFonts w:ascii="Arial" w:eastAsia="Arial" w:hAnsi="Arial" w:cs="Arial"/>
                <w:b/>
                <w:sz w:val="14"/>
                <w:szCs w:val="16"/>
              </w:rPr>
              <w:t xml:space="preserve"> </w:t>
            </w:r>
            <w:r w:rsidR="00570C94" w:rsidRPr="00DB71FE">
              <w:rPr>
                <w:rFonts w:ascii="Arial" w:eastAsia="Arial" w:hAnsi="Arial" w:cs="Arial"/>
                <w:b/>
                <w:sz w:val="16"/>
                <w:szCs w:val="18"/>
              </w:rPr>
              <w:t xml:space="preserve">– </w:t>
            </w:r>
            <w:r w:rsidR="00570C94" w:rsidRPr="00DB71FE">
              <w:rPr>
                <w:rFonts w:ascii="Arial" w:eastAsia="Arial" w:hAnsi="Arial" w:cs="Arial"/>
                <w:b/>
                <w:i/>
                <w:sz w:val="16"/>
                <w:szCs w:val="18"/>
              </w:rPr>
              <w:t xml:space="preserve">Clot rate and strength </w:t>
            </w:r>
          </w:p>
          <w:p w14:paraId="003DC6C4" w14:textId="77777777" w:rsidR="00033263" w:rsidRPr="00DB71FE" w:rsidRDefault="00033263" w:rsidP="00C96768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b/>
                <w:sz w:val="16"/>
                <w:szCs w:val="18"/>
              </w:rPr>
            </w:pPr>
            <w:r w:rsidRPr="00DB71FE">
              <w:rPr>
                <w:rFonts w:ascii="Arial" w:eastAsia="Arial" w:hAnsi="Arial" w:cs="Arial"/>
                <w:b/>
                <w:sz w:val="16"/>
                <w:szCs w:val="18"/>
              </w:rPr>
              <w:t>Citrated Kaolin</w:t>
            </w:r>
            <w:r w:rsidR="002D1412" w:rsidRPr="00DB71FE">
              <w:rPr>
                <w:rFonts w:ascii="Arial" w:eastAsia="Arial" w:hAnsi="Arial" w:cs="Arial"/>
                <w:b/>
                <w:sz w:val="16"/>
                <w:szCs w:val="18"/>
              </w:rPr>
              <w:t xml:space="preserve"> (CK)</w:t>
            </w:r>
            <w:r w:rsidRPr="00DB71FE">
              <w:rPr>
                <w:rFonts w:ascii="Arial" w:eastAsia="Arial" w:hAnsi="Arial" w:cs="Arial"/>
                <w:b/>
                <w:sz w:val="16"/>
                <w:szCs w:val="18"/>
              </w:rPr>
              <w:t xml:space="preserve"> – </w:t>
            </w:r>
            <w:r w:rsidRPr="00DB71FE">
              <w:rPr>
                <w:rFonts w:ascii="Arial" w:eastAsia="Arial" w:hAnsi="Arial" w:cs="Arial"/>
                <w:sz w:val="16"/>
                <w:szCs w:val="18"/>
              </w:rPr>
              <w:t>An intrinsic pathway activated assay identifies underlying hemostatic characteristics and risk of bleeding thrombosis</w:t>
            </w:r>
          </w:p>
          <w:p w14:paraId="5CFF0300" w14:textId="77777777" w:rsidR="00033263" w:rsidRPr="00DB71FE" w:rsidRDefault="00033263" w:rsidP="00C96768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b/>
                <w:sz w:val="16"/>
                <w:szCs w:val="18"/>
              </w:rPr>
            </w:pPr>
            <w:r w:rsidRPr="00DB71FE">
              <w:rPr>
                <w:rFonts w:ascii="Arial" w:eastAsia="Arial" w:hAnsi="Arial" w:cs="Arial"/>
                <w:b/>
                <w:sz w:val="16"/>
                <w:szCs w:val="18"/>
              </w:rPr>
              <w:t>Citrated Kaolin with Heparinase</w:t>
            </w:r>
            <w:r w:rsidR="002D1412" w:rsidRPr="00DB71FE">
              <w:rPr>
                <w:rFonts w:ascii="Arial" w:eastAsia="Arial" w:hAnsi="Arial" w:cs="Arial"/>
                <w:b/>
                <w:sz w:val="16"/>
                <w:szCs w:val="18"/>
              </w:rPr>
              <w:t xml:space="preserve"> (CKH)</w:t>
            </w:r>
            <w:r w:rsidRPr="00DB71FE">
              <w:rPr>
                <w:rFonts w:ascii="Arial" w:eastAsia="Arial" w:hAnsi="Arial" w:cs="Arial"/>
                <w:b/>
                <w:sz w:val="16"/>
                <w:szCs w:val="18"/>
              </w:rPr>
              <w:t xml:space="preserve"> – </w:t>
            </w:r>
            <w:r w:rsidRPr="00DB71FE">
              <w:rPr>
                <w:rFonts w:ascii="Arial" w:eastAsia="Arial" w:hAnsi="Arial" w:cs="Arial"/>
                <w:sz w:val="16"/>
                <w:szCs w:val="18"/>
              </w:rPr>
              <w:t>Eliminates the effect of heparin in the test sample, and used in connection with Kaolin assesses the presence of systematic heparin</w:t>
            </w:r>
          </w:p>
          <w:p w14:paraId="3E2300E0" w14:textId="77777777" w:rsidR="00033263" w:rsidRPr="00DB71FE" w:rsidRDefault="00033263" w:rsidP="00C96768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sz w:val="16"/>
                <w:szCs w:val="18"/>
              </w:rPr>
            </w:pPr>
            <w:r w:rsidRPr="00DB71FE">
              <w:rPr>
                <w:rFonts w:ascii="Arial" w:eastAsia="Arial" w:hAnsi="Arial" w:cs="Arial"/>
                <w:b/>
                <w:sz w:val="16"/>
                <w:szCs w:val="18"/>
              </w:rPr>
              <w:t>Citrated RapidTEG</w:t>
            </w:r>
            <w:r w:rsidR="002D1412" w:rsidRPr="00DB71FE">
              <w:rPr>
                <w:rFonts w:ascii="Arial" w:eastAsia="Arial" w:hAnsi="Arial" w:cs="Arial"/>
                <w:b/>
                <w:sz w:val="16"/>
                <w:szCs w:val="18"/>
              </w:rPr>
              <w:t xml:space="preserve"> (CRT)</w:t>
            </w:r>
            <w:r w:rsidRPr="00DB71FE">
              <w:rPr>
                <w:rFonts w:ascii="Arial" w:eastAsia="Arial" w:hAnsi="Arial" w:cs="Arial"/>
                <w:b/>
                <w:sz w:val="16"/>
                <w:szCs w:val="18"/>
              </w:rPr>
              <w:t xml:space="preserve"> – </w:t>
            </w:r>
            <w:r w:rsidRPr="00DB71FE">
              <w:rPr>
                <w:rFonts w:ascii="Arial" w:eastAsia="Arial" w:hAnsi="Arial" w:cs="Arial"/>
                <w:sz w:val="16"/>
                <w:szCs w:val="18"/>
              </w:rPr>
              <w:t xml:space="preserve">An intrinsic and extrinsic pathway activated assay speeds the coagulation process to more rapidly assess coagulation properties </w:t>
            </w:r>
          </w:p>
          <w:p w14:paraId="5FE56C7C" w14:textId="44E474BE" w:rsidR="00033263" w:rsidRPr="00DB71FE" w:rsidRDefault="00033263" w:rsidP="00C96768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b/>
                <w:sz w:val="16"/>
                <w:szCs w:val="18"/>
              </w:rPr>
            </w:pPr>
            <w:r w:rsidRPr="00DB71FE">
              <w:rPr>
                <w:rFonts w:ascii="Arial" w:eastAsia="Arial" w:hAnsi="Arial" w:cs="Arial"/>
                <w:b/>
                <w:sz w:val="16"/>
                <w:szCs w:val="18"/>
              </w:rPr>
              <w:t>Citrated Functional Fibrinogen</w:t>
            </w:r>
            <w:r w:rsidR="002D1412" w:rsidRPr="00DB71FE">
              <w:rPr>
                <w:rFonts w:ascii="Arial" w:eastAsia="Arial" w:hAnsi="Arial" w:cs="Arial"/>
                <w:b/>
                <w:sz w:val="16"/>
                <w:szCs w:val="18"/>
              </w:rPr>
              <w:t xml:space="preserve"> (CFF)</w:t>
            </w:r>
            <w:r w:rsidRPr="00DB71FE">
              <w:rPr>
                <w:rFonts w:ascii="Arial" w:eastAsia="Arial" w:hAnsi="Arial" w:cs="Arial"/>
                <w:b/>
                <w:sz w:val="16"/>
                <w:szCs w:val="18"/>
              </w:rPr>
              <w:t xml:space="preserve"> – </w:t>
            </w:r>
            <w:r w:rsidRPr="00DB71FE">
              <w:rPr>
                <w:rFonts w:ascii="Arial" w:eastAsia="Arial" w:hAnsi="Arial" w:cs="Arial"/>
                <w:sz w:val="16"/>
                <w:szCs w:val="18"/>
              </w:rPr>
              <w:t>Used in conjunction with Kaolin or RapidTEG can assess relative contribution of platelets and fibrin to overall clot strength</w:t>
            </w:r>
            <w:r w:rsidRPr="00DB71FE">
              <w:rPr>
                <w:rFonts w:ascii="Arial" w:eastAsia="Arial" w:hAnsi="Arial" w:cs="Arial"/>
                <w:b/>
                <w:sz w:val="16"/>
                <w:szCs w:val="18"/>
              </w:rPr>
              <w:t xml:space="preserve"> </w:t>
            </w:r>
          </w:p>
          <w:p w14:paraId="788A9F05" w14:textId="77777777" w:rsidR="00DB71FE" w:rsidRPr="00DB71FE" w:rsidRDefault="00DB71FE" w:rsidP="00DB71FE">
            <w:pPr>
              <w:pStyle w:val="ListParagraph"/>
              <w:ind w:left="787"/>
              <w:rPr>
                <w:rFonts w:ascii="Arial" w:eastAsia="Arial" w:hAnsi="Arial" w:cs="Arial"/>
                <w:b/>
                <w:sz w:val="16"/>
                <w:szCs w:val="18"/>
              </w:rPr>
            </w:pPr>
          </w:p>
          <w:p w14:paraId="4C69DE7E" w14:textId="32F3F9F8" w:rsidR="00DB71FE" w:rsidRPr="00DB71FE" w:rsidRDefault="00DB71FE" w:rsidP="00DB71FE">
            <w:pPr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TEG Heparin Neutral</w:t>
            </w:r>
            <w:r w:rsidRPr="00DB71FE">
              <w:rPr>
                <w:rFonts w:ascii="Arial" w:eastAsia="Arial" w:hAnsi="Arial" w:cs="Arial"/>
                <w:b/>
                <w:sz w:val="16"/>
                <w:szCs w:val="16"/>
              </w:rPr>
              <w:t xml:space="preserve"> (Citrated K, KH, RT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H</w:t>
            </w:r>
            <w:r w:rsidRPr="00DB71FE">
              <w:rPr>
                <w:rFonts w:ascii="Arial" w:eastAsia="Arial" w:hAnsi="Arial" w:cs="Arial"/>
                <w:b/>
                <w:sz w:val="16"/>
                <w:szCs w:val="16"/>
              </w:rPr>
              <w:t>, FF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H</w:t>
            </w:r>
            <w:r w:rsidRPr="00DB71FE">
              <w:rPr>
                <w:rFonts w:ascii="Arial" w:eastAsia="Arial" w:hAnsi="Arial" w:cs="Arial"/>
                <w:b/>
                <w:sz w:val="16"/>
                <w:szCs w:val="16"/>
              </w:rPr>
              <w:t>) “Cardiac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On-pump and Liver Transplant</w:t>
            </w:r>
            <w:r w:rsidRPr="00DB71FE">
              <w:rPr>
                <w:rFonts w:ascii="Arial" w:eastAsia="Arial" w:hAnsi="Arial" w:cs="Arial"/>
                <w:b/>
                <w:sz w:val="16"/>
                <w:szCs w:val="16"/>
              </w:rPr>
              <w:t xml:space="preserve">” </w:t>
            </w:r>
            <w:r w:rsidRPr="00DB71FE">
              <w:rPr>
                <w:rFonts w:ascii="Arial" w:eastAsia="Arial" w:hAnsi="Arial" w:cs="Arial"/>
                <w:b/>
                <w:sz w:val="14"/>
                <w:szCs w:val="14"/>
              </w:rPr>
              <w:t>(</w:t>
            </w:r>
            <w:r w:rsidRPr="00DB71FE">
              <w:rPr>
                <w:rFonts w:ascii="Arial" w:eastAsia="Arial" w:hAnsi="Arial" w:cs="Arial"/>
                <w:b/>
                <w:color w:val="00B0F0"/>
                <w:sz w:val="14"/>
                <w:szCs w:val="14"/>
              </w:rPr>
              <w:t>Blue</w:t>
            </w:r>
            <w:r w:rsidRPr="00DB71FE">
              <w:rPr>
                <w:rFonts w:ascii="Arial" w:eastAsia="Arial" w:hAnsi="Arial" w:cs="Arial"/>
                <w:b/>
                <w:sz w:val="14"/>
                <w:szCs w:val="14"/>
              </w:rPr>
              <w:t xml:space="preserve"> Citrated tube) </w:t>
            </w:r>
            <w:r w:rsidRPr="00DB71FE">
              <w:rPr>
                <w:rFonts w:ascii="Arial" w:eastAsia="Arial" w:hAnsi="Arial" w:cs="Arial"/>
                <w:b/>
                <w:sz w:val="16"/>
                <w:szCs w:val="16"/>
              </w:rPr>
              <w:t xml:space="preserve">– </w:t>
            </w:r>
            <w:r w:rsidRPr="00DB71FE">
              <w:rPr>
                <w:rFonts w:ascii="Arial" w:eastAsia="Arial" w:hAnsi="Arial" w:cs="Arial"/>
                <w:b/>
                <w:i/>
                <w:sz w:val="16"/>
                <w:szCs w:val="16"/>
              </w:rPr>
              <w:t>Clot rate</w:t>
            </w: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,</w:t>
            </w:r>
            <w:r w:rsidRPr="00DB71FE"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 strength</w:t>
            </w: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, and stability</w:t>
            </w:r>
            <w:r w:rsidRPr="00DB71FE"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 </w:t>
            </w:r>
          </w:p>
          <w:p w14:paraId="14895A7F" w14:textId="77777777" w:rsidR="00DB71FE" w:rsidRPr="00DB71FE" w:rsidRDefault="00DB71FE" w:rsidP="00DB71FE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B71FE">
              <w:rPr>
                <w:rFonts w:ascii="Arial" w:eastAsia="Arial" w:hAnsi="Arial" w:cs="Arial"/>
                <w:b/>
                <w:sz w:val="16"/>
                <w:szCs w:val="16"/>
              </w:rPr>
              <w:t xml:space="preserve">Citrated Kaolin (CK) – </w:t>
            </w:r>
            <w:r w:rsidRPr="00DB71FE">
              <w:rPr>
                <w:rFonts w:ascii="Arial" w:eastAsia="Arial" w:hAnsi="Arial" w:cs="Arial"/>
                <w:sz w:val="16"/>
                <w:szCs w:val="16"/>
              </w:rPr>
              <w:t>An intrinsic pathway activated assay identifies underlying hemostatic characteristics and risk of bleeding thrombosis</w:t>
            </w:r>
          </w:p>
          <w:p w14:paraId="746181FD" w14:textId="77777777" w:rsidR="00DB71FE" w:rsidRPr="00DB71FE" w:rsidRDefault="00DB71FE" w:rsidP="00DB71FE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B71FE">
              <w:rPr>
                <w:rFonts w:ascii="Arial" w:eastAsia="Arial" w:hAnsi="Arial" w:cs="Arial"/>
                <w:b/>
                <w:sz w:val="16"/>
                <w:szCs w:val="16"/>
              </w:rPr>
              <w:t xml:space="preserve">Citrated Kaolin with Heparinase (CKH) – </w:t>
            </w:r>
            <w:r w:rsidRPr="00DB71FE">
              <w:rPr>
                <w:rFonts w:ascii="Arial" w:eastAsia="Arial" w:hAnsi="Arial" w:cs="Arial"/>
                <w:sz w:val="16"/>
                <w:szCs w:val="16"/>
              </w:rPr>
              <w:t>Eliminates the effect of heparin in the test sample, and used in connection with Kaolin assesses the presence of systematic heparin</w:t>
            </w:r>
          </w:p>
          <w:p w14:paraId="5BC4CE87" w14:textId="26424FF1" w:rsidR="00DB71FE" w:rsidRPr="00DB71FE" w:rsidRDefault="00DB71FE" w:rsidP="00DB71FE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sz w:val="16"/>
                <w:szCs w:val="16"/>
              </w:rPr>
            </w:pPr>
            <w:r w:rsidRPr="00DB71FE">
              <w:rPr>
                <w:rFonts w:ascii="Arial" w:eastAsia="Arial" w:hAnsi="Arial" w:cs="Arial"/>
                <w:b/>
                <w:sz w:val="16"/>
                <w:szCs w:val="16"/>
              </w:rPr>
              <w:t>Citrated RapidTEG (CRT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H</w:t>
            </w:r>
            <w:r w:rsidRPr="00DB71FE">
              <w:rPr>
                <w:rFonts w:ascii="Arial" w:eastAsia="Arial" w:hAnsi="Arial" w:cs="Arial"/>
                <w:b/>
                <w:sz w:val="16"/>
                <w:szCs w:val="16"/>
              </w:rPr>
              <w:t xml:space="preserve">) – </w:t>
            </w:r>
            <w:r w:rsidRPr="00DB71FE">
              <w:rPr>
                <w:rFonts w:ascii="Arial" w:eastAsia="Arial" w:hAnsi="Arial" w:cs="Arial"/>
                <w:sz w:val="16"/>
                <w:szCs w:val="16"/>
              </w:rPr>
              <w:t xml:space="preserve">Eliminates the effect of heparin in the test sample,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DB71FE">
              <w:rPr>
                <w:rFonts w:ascii="Arial" w:eastAsia="Arial" w:hAnsi="Arial" w:cs="Arial"/>
                <w:sz w:val="16"/>
                <w:szCs w:val="16"/>
              </w:rPr>
              <w:t xml:space="preserve">n intrinsic and extrinsic pathway activated assay speeds the coagulation process to more rapidly assess coagulation properties </w:t>
            </w:r>
          </w:p>
          <w:p w14:paraId="1363C368" w14:textId="1DCD3645" w:rsidR="00DB71FE" w:rsidRPr="00DB71FE" w:rsidRDefault="00DB71FE" w:rsidP="00DB71FE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B71FE">
              <w:rPr>
                <w:rFonts w:ascii="Arial" w:eastAsia="Arial" w:hAnsi="Arial" w:cs="Arial"/>
                <w:b/>
                <w:sz w:val="16"/>
                <w:szCs w:val="16"/>
              </w:rPr>
              <w:t>Citrated Functional Fibrinogen (CFF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H</w:t>
            </w:r>
            <w:r w:rsidRPr="00DB71FE">
              <w:rPr>
                <w:rFonts w:ascii="Arial" w:eastAsia="Arial" w:hAnsi="Arial" w:cs="Arial"/>
                <w:b/>
                <w:sz w:val="16"/>
                <w:szCs w:val="16"/>
              </w:rPr>
              <w:t xml:space="preserve">) – </w:t>
            </w:r>
            <w:r w:rsidRPr="00DB71FE">
              <w:rPr>
                <w:rFonts w:ascii="Arial" w:eastAsia="Arial" w:hAnsi="Arial" w:cs="Arial"/>
                <w:sz w:val="16"/>
                <w:szCs w:val="16"/>
              </w:rPr>
              <w:t xml:space="preserve">Eliminates the effect of heparin in the test sample, 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DB71FE">
              <w:rPr>
                <w:rFonts w:ascii="Arial" w:eastAsia="Arial" w:hAnsi="Arial" w:cs="Arial"/>
                <w:sz w:val="16"/>
                <w:szCs w:val="16"/>
              </w:rPr>
              <w:t>sed in conjunction with Kaolin or RapidTEG can assess relative contribution of platelets and fibrin to overall clot strength</w:t>
            </w:r>
            <w:r w:rsidRPr="00DB71FE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  <w:p w14:paraId="0B5F72AC" w14:textId="77777777" w:rsidR="00A118C4" w:rsidRPr="00DB71FE" w:rsidRDefault="00A118C4" w:rsidP="00A118C4">
            <w:pPr>
              <w:pStyle w:val="ListParagraph"/>
              <w:ind w:left="1507"/>
              <w:rPr>
                <w:rFonts w:ascii="Arial" w:eastAsia="Arial" w:hAnsi="Arial" w:cs="Arial"/>
                <w:b/>
                <w:sz w:val="16"/>
                <w:szCs w:val="18"/>
              </w:rPr>
            </w:pPr>
          </w:p>
          <w:p w14:paraId="7F7FCC73" w14:textId="413B96AD" w:rsidR="00033263" w:rsidRPr="00DB71FE" w:rsidRDefault="00DB71FE" w:rsidP="00C96768">
            <w:pPr>
              <w:rPr>
                <w:rFonts w:ascii="Arial" w:eastAsia="Arial" w:hAnsi="Arial" w:cs="Arial"/>
                <w:b/>
                <w:sz w:val="16"/>
                <w:szCs w:val="18"/>
              </w:rPr>
            </w:pPr>
            <w:r>
              <w:rPr>
                <w:rFonts w:ascii="Arial" w:eastAsia="Arial" w:hAnsi="Arial" w:cs="Arial"/>
                <w:b/>
                <w:sz w:val="16"/>
                <w:szCs w:val="18"/>
              </w:rPr>
              <w:t xml:space="preserve">TEG </w:t>
            </w:r>
            <w:r w:rsidR="00033263" w:rsidRPr="00DB71FE">
              <w:rPr>
                <w:rFonts w:ascii="Arial" w:eastAsia="Arial" w:hAnsi="Arial" w:cs="Arial"/>
                <w:b/>
                <w:sz w:val="16"/>
                <w:szCs w:val="18"/>
              </w:rPr>
              <w:t>Global Hemostasis</w:t>
            </w:r>
            <w:r w:rsidR="009B24E3" w:rsidRPr="00DB71FE">
              <w:rPr>
                <w:rFonts w:ascii="Arial" w:eastAsia="Arial" w:hAnsi="Arial" w:cs="Arial"/>
                <w:b/>
                <w:sz w:val="16"/>
                <w:szCs w:val="18"/>
              </w:rPr>
              <w:t xml:space="preserve"> with Lysis</w:t>
            </w:r>
            <w:r w:rsidR="00033263" w:rsidRPr="00DB71FE">
              <w:rPr>
                <w:rFonts w:ascii="Arial" w:eastAsia="Arial" w:hAnsi="Arial" w:cs="Arial"/>
                <w:b/>
                <w:sz w:val="16"/>
                <w:szCs w:val="18"/>
              </w:rPr>
              <w:t xml:space="preserve"> (Citrated K, RT, FF) “Trauma”</w:t>
            </w:r>
            <w:r w:rsidR="00C32F34" w:rsidRPr="00DB71FE">
              <w:rPr>
                <w:rFonts w:ascii="Arial" w:eastAsia="Arial" w:hAnsi="Arial" w:cs="Arial"/>
                <w:b/>
                <w:sz w:val="14"/>
                <w:szCs w:val="16"/>
              </w:rPr>
              <w:t xml:space="preserve"> (</w:t>
            </w:r>
            <w:r w:rsidR="00C32F34" w:rsidRPr="00DB71FE">
              <w:rPr>
                <w:rFonts w:ascii="Arial" w:eastAsia="Arial" w:hAnsi="Arial" w:cs="Arial"/>
                <w:b/>
                <w:color w:val="00B0F0"/>
                <w:sz w:val="14"/>
                <w:szCs w:val="16"/>
              </w:rPr>
              <w:t xml:space="preserve">Blue </w:t>
            </w:r>
            <w:r w:rsidR="00C32F34" w:rsidRPr="00DB71FE">
              <w:rPr>
                <w:rFonts w:ascii="Arial" w:eastAsia="Arial" w:hAnsi="Arial" w:cs="Arial"/>
                <w:b/>
                <w:sz w:val="14"/>
                <w:szCs w:val="16"/>
              </w:rPr>
              <w:t xml:space="preserve">Citrated </w:t>
            </w:r>
            <w:r w:rsidR="003226AB" w:rsidRPr="00DB71FE">
              <w:rPr>
                <w:rFonts w:ascii="Arial" w:eastAsia="Arial" w:hAnsi="Arial" w:cs="Arial"/>
                <w:b/>
                <w:sz w:val="14"/>
                <w:szCs w:val="16"/>
              </w:rPr>
              <w:t>t</w:t>
            </w:r>
            <w:r w:rsidR="00C32F34" w:rsidRPr="00DB71FE">
              <w:rPr>
                <w:rFonts w:ascii="Arial" w:eastAsia="Arial" w:hAnsi="Arial" w:cs="Arial"/>
                <w:b/>
                <w:sz w:val="14"/>
                <w:szCs w:val="16"/>
              </w:rPr>
              <w:t>ube)</w:t>
            </w:r>
            <w:r w:rsidR="00570C94" w:rsidRPr="00DB71FE">
              <w:rPr>
                <w:rFonts w:ascii="Arial" w:eastAsia="Arial" w:hAnsi="Arial" w:cs="Arial"/>
                <w:b/>
                <w:sz w:val="14"/>
                <w:szCs w:val="16"/>
              </w:rPr>
              <w:t xml:space="preserve"> </w:t>
            </w:r>
            <w:r w:rsidR="00570C94" w:rsidRPr="00DB71FE">
              <w:rPr>
                <w:rFonts w:ascii="Arial" w:eastAsia="Arial" w:hAnsi="Arial" w:cs="Arial"/>
                <w:b/>
                <w:sz w:val="16"/>
                <w:szCs w:val="18"/>
              </w:rPr>
              <w:t xml:space="preserve">– </w:t>
            </w:r>
            <w:r w:rsidR="00570C94" w:rsidRPr="00DB71FE">
              <w:rPr>
                <w:rFonts w:ascii="Arial" w:eastAsia="Arial" w:hAnsi="Arial" w:cs="Arial"/>
                <w:b/>
                <w:i/>
                <w:sz w:val="16"/>
                <w:szCs w:val="18"/>
              </w:rPr>
              <w:t>Clot rate, strength, and stability</w:t>
            </w:r>
            <w:r w:rsidR="00570C94" w:rsidRPr="00DB71FE">
              <w:rPr>
                <w:rFonts w:ascii="Arial" w:eastAsia="Arial" w:hAnsi="Arial" w:cs="Arial"/>
                <w:b/>
                <w:sz w:val="16"/>
                <w:szCs w:val="18"/>
              </w:rPr>
              <w:t xml:space="preserve"> </w:t>
            </w:r>
          </w:p>
          <w:p w14:paraId="64D35E32" w14:textId="77777777" w:rsidR="00033263" w:rsidRPr="00DB71FE" w:rsidRDefault="00033263" w:rsidP="00C96768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b/>
                <w:sz w:val="16"/>
                <w:szCs w:val="18"/>
              </w:rPr>
            </w:pPr>
            <w:r w:rsidRPr="00DB71FE">
              <w:rPr>
                <w:rFonts w:ascii="Arial" w:eastAsia="Arial" w:hAnsi="Arial" w:cs="Arial"/>
                <w:b/>
                <w:sz w:val="16"/>
                <w:szCs w:val="18"/>
              </w:rPr>
              <w:t>Citrated Kaolin</w:t>
            </w:r>
            <w:r w:rsidR="002D1412" w:rsidRPr="00DB71FE">
              <w:rPr>
                <w:rFonts w:ascii="Arial" w:eastAsia="Arial" w:hAnsi="Arial" w:cs="Arial"/>
                <w:b/>
                <w:sz w:val="16"/>
                <w:szCs w:val="18"/>
              </w:rPr>
              <w:t xml:space="preserve"> (CK)</w:t>
            </w:r>
            <w:r w:rsidRPr="00DB71FE">
              <w:rPr>
                <w:rFonts w:ascii="Arial" w:eastAsia="Arial" w:hAnsi="Arial" w:cs="Arial"/>
                <w:b/>
                <w:sz w:val="16"/>
                <w:szCs w:val="18"/>
              </w:rPr>
              <w:t xml:space="preserve"> – </w:t>
            </w:r>
            <w:r w:rsidRPr="00DB71FE">
              <w:rPr>
                <w:rFonts w:ascii="Arial" w:eastAsia="Arial" w:hAnsi="Arial" w:cs="Arial"/>
                <w:sz w:val="16"/>
                <w:szCs w:val="18"/>
              </w:rPr>
              <w:t>An intrinsic pathway activated assay identifies underlying hemostatic characteristics and risk of bleeding thrombosis</w:t>
            </w:r>
          </w:p>
          <w:p w14:paraId="1BD19F46" w14:textId="77777777" w:rsidR="00033263" w:rsidRPr="00DB71FE" w:rsidRDefault="00033263" w:rsidP="00C96768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sz w:val="16"/>
                <w:szCs w:val="18"/>
              </w:rPr>
            </w:pPr>
            <w:r w:rsidRPr="00DB71FE">
              <w:rPr>
                <w:rFonts w:ascii="Arial" w:eastAsia="Arial" w:hAnsi="Arial" w:cs="Arial"/>
                <w:b/>
                <w:sz w:val="16"/>
                <w:szCs w:val="18"/>
              </w:rPr>
              <w:t xml:space="preserve">Citrated RapidTEG </w:t>
            </w:r>
            <w:r w:rsidR="002D1412" w:rsidRPr="00DB71FE">
              <w:rPr>
                <w:rFonts w:ascii="Arial" w:eastAsia="Arial" w:hAnsi="Arial" w:cs="Arial"/>
                <w:b/>
                <w:sz w:val="16"/>
                <w:szCs w:val="18"/>
              </w:rPr>
              <w:t xml:space="preserve">(CRT) </w:t>
            </w:r>
            <w:r w:rsidRPr="00DB71FE">
              <w:rPr>
                <w:rFonts w:ascii="Arial" w:eastAsia="Arial" w:hAnsi="Arial" w:cs="Arial"/>
                <w:b/>
                <w:sz w:val="16"/>
                <w:szCs w:val="18"/>
              </w:rPr>
              <w:t xml:space="preserve">– </w:t>
            </w:r>
            <w:r w:rsidRPr="00DB71FE">
              <w:rPr>
                <w:rFonts w:ascii="Arial" w:eastAsia="Arial" w:hAnsi="Arial" w:cs="Arial"/>
                <w:sz w:val="16"/>
                <w:szCs w:val="18"/>
              </w:rPr>
              <w:t xml:space="preserve">An intrinsic and extrinsic pathway activated assay speeds the coagulation process to more rapidly assess coagulation properties </w:t>
            </w:r>
          </w:p>
          <w:p w14:paraId="53D8049D" w14:textId="67BED532" w:rsidR="00033263" w:rsidRPr="00DB71FE" w:rsidRDefault="00033263" w:rsidP="00C96768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b/>
                <w:sz w:val="16"/>
                <w:szCs w:val="18"/>
              </w:rPr>
            </w:pPr>
            <w:r w:rsidRPr="00DB71FE">
              <w:rPr>
                <w:rFonts w:ascii="Arial" w:eastAsia="Arial" w:hAnsi="Arial" w:cs="Arial"/>
                <w:b/>
                <w:sz w:val="16"/>
                <w:szCs w:val="18"/>
              </w:rPr>
              <w:t>Citrated Functional Fibrinogen</w:t>
            </w:r>
            <w:r w:rsidR="002D1412" w:rsidRPr="00DB71FE">
              <w:rPr>
                <w:rFonts w:ascii="Arial" w:eastAsia="Arial" w:hAnsi="Arial" w:cs="Arial"/>
                <w:b/>
                <w:sz w:val="16"/>
                <w:szCs w:val="18"/>
              </w:rPr>
              <w:t xml:space="preserve"> (CFF)</w:t>
            </w:r>
            <w:r w:rsidRPr="00DB71FE">
              <w:rPr>
                <w:rFonts w:ascii="Arial" w:eastAsia="Arial" w:hAnsi="Arial" w:cs="Arial"/>
                <w:b/>
                <w:sz w:val="16"/>
                <w:szCs w:val="18"/>
              </w:rPr>
              <w:t xml:space="preserve"> – </w:t>
            </w:r>
            <w:r w:rsidRPr="00DB71FE">
              <w:rPr>
                <w:rFonts w:ascii="Arial" w:eastAsia="Arial" w:hAnsi="Arial" w:cs="Arial"/>
                <w:sz w:val="16"/>
                <w:szCs w:val="18"/>
              </w:rPr>
              <w:t>Used in conjunction with Kaolin or RapidTEG can assess relative contribution of platelets and fibrin to overall clot strength</w:t>
            </w:r>
            <w:r w:rsidRPr="00DB71FE">
              <w:rPr>
                <w:rFonts w:ascii="Arial" w:eastAsia="Arial" w:hAnsi="Arial" w:cs="Arial"/>
                <w:b/>
                <w:sz w:val="16"/>
                <w:szCs w:val="18"/>
              </w:rPr>
              <w:t xml:space="preserve"> </w:t>
            </w:r>
          </w:p>
          <w:p w14:paraId="1F05DF85" w14:textId="77777777" w:rsidR="00A118C4" w:rsidRPr="00DB71FE" w:rsidRDefault="00A118C4" w:rsidP="00A118C4">
            <w:pPr>
              <w:pStyle w:val="ListParagraph"/>
              <w:ind w:left="1507"/>
              <w:rPr>
                <w:rFonts w:ascii="Arial" w:eastAsia="Arial" w:hAnsi="Arial" w:cs="Arial"/>
                <w:b/>
                <w:sz w:val="16"/>
                <w:szCs w:val="18"/>
              </w:rPr>
            </w:pPr>
          </w:p>
          <w:p w14:paraId="2135E01E" w14:textId="5B881709" w:rsidR="00033263" w:rsidRPr="00DB71FE" w:rsidRDefault="00DB71FE" w:rsidP="00C96768">
            <w:pPr>
              <w:rPr>
                <w:rFonts w:ascii="Arial" w:eastAsia="Arial" w:hAnsi="Arial" w:cs="Arial"/>
                <w:b/>
                <w:sz w:val="14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8"/>
              </w:rPr>
              <w:t xml:space="preserve">TEG </w:t>
            </w:r>
            <w:r w:rsidR="00C96768" w:rsidRPr="00DB71FE">
              <w:rPr>
                <w:rFonts w:ascii="Arial" w:eastAsia="Arial" w:hAnsi="Arial" w:cs="Arial"/>
                <w:b/>
                <w:sz w:val="16"/>
                <w:szCs w:val="18"/>
              </w:rPr>
              <w:t>Platelet</w:t>
            </w:r>
            <w:r w:rsidR="0005699E" w:rsidRPr="00DB71FE">
              <w:rPr>
                <w:rFonts w:ascii="Arial" w:eastAsia="Arial" w:hAnsi="Arial" w:cs="Arial"/>
                <w:b/>
                <w:sz w:val="16"/>
                <w:szCs w:val="18"/>
              </w:rPr>
              <w:t xml:space="preserve"> </w:t>
            </w:r>
            <w:r w:rsidR="00033263" w:rsidRPr="00DB71FE">
              <w:rPr>
                <w:rFonts w:ascii="Arial" w:eastAsia="Arial" w:hAnsi="Arial" w:cs="Arial"/>
                <w:b/>
                <w:sz w:val="16"/>
                <w:szCs w:val="18"/>
              </w:rPr>
              <w:t xml:space="preserve">Mapping </w:t>
            </w:r>
            <w:r w:rsidR="00C96768" w:rsidRPr="00DB71FE">
              <w:rPr>
                <w:rFonts w:ascii="Arial" w:eastAsia="Arial" w:hAnsi="Arial" w:cs="Arial"/>
                <w:b/>
                <w:sz w:val="16"/>
                <w:szCs w:val="18"/>
              </w:rPr>
              <w:t>(Platelet</w:t>
            </w:r>
            <w:r w:rsidR="00033263" w:rsidRPr="00DB71FE">
              <w:rPr>
                <w:rFonts w:ascii="Arial" w:eastAsia="Arial" w:hAnsi="Arial" w:cs="Arial"/>
                <w:b/>
                <w:sz w:val="16"/>
                <w:szCs w:val="18"/>
              </w:rPr>
              <w:t xml:space="preserve">Mapping ADP &amp; AA) [Platelet Inhibition] </w:t>
            </w:r>
            <w:r w:rsidR="002D1412" w:rsidRPr="00DB71FE">
              <w:rPr>
                <w:rFonts w:ascii="Arial" w:eastAsia="Arial" w:hAnsi="Arial" w:cs="Arial"/>
                <w:b/>
                <w:sz w:val="16"/>
                <w:szCs w:val="18"/>
              </w:rPr>
              <w:t>–</w:t>
            </w:r>
            <w:r w:rsidR="00033263" w:rsidRPr="00DB71FE">
              <w:rPr>
                <w:rFonts w:ascii="Arial" w:eastAsia="Arial" w:hAnsi="Arial" w:cs="Arial"/>
                <w:b/>
                <w:sz w:val="16"/>
                <w:szCs w:val="18"/>
              </w:rPr>
              <w:t xml:space="preserve"> </w:t>
            </w:r>
            <w:r w:rsidR="00C32F34" w:rsidRPr="00DB71FE">
              <w:rPr>
                <w:rFonts w:ascii="Arial" w:eastAsia="Arial" w:hAnsi="Arial" w:cs="Arial"/>
                <w:b/>
                <w:sz w:val="14"/>
                <w:szCs w:val="16"/>
              </w:rPr>
              <w:t>(</w:t>
            </w:r>
            <w:r w:rsidR="00C32F34" w:rsidRPr="00DB71FE">
              <w:rPr>
                <w:rFonts w:ascii="Arial" w:eastAsia="Arial" w:hAnsi="Arial" w:cs="Arial"/>
                <w:b/>
                <w:color w:val="00B050"/>
                <w:sz w:val="14"/>
                <w:szCs w:val="16"/>
              </w:rPr>
              <w:t xml:space="preserve">Dark Green </w:t>
            </w:r>
            <w:r w:rsidR="00C32F34" w:rsidRPr="00DB71FE">
              <w:rPr>
                <w:rFonts w:ascii="Arial" w:eastAsia="Arial" w:hAnsi="Arial" w:cs="Arial"/>
                <w:b/>
                <w:sz w:val="14"/>
                <w:szCs w:val="16"/>
              </w:rPr>
              <w:t>non-gel tube)</w:t>
            </w:r>
          </w:p>
          <w:p w14:paraId="2AE393A6" w14:textId="77777777" w:rsidR="00033263" w:rsidRPr="00DB71FE" w:rsidRDefault="00C96768" w:rsidP="00C96768">
            <w:pPr>
              <w:pStyle w:val="ListParagraph"/>
              <w:numPr>
                <w:ilvl w:val="0"/>
                <w:numId w:val="8"/>
              </w:numPr>
              <w:rPr>
                <w:sz w:val="16"/>
                <w:szCs w:val="18"/>
              </w:rPr>
            </w:pPr>
            <w:r w:rsidRPr="00DB71FE">
              <w:rPr>
                <w:rFonts w:ascii="Arial" w:eastAsia="Arial" w:hAnsi="Arial" w:cs="Arial"/>
                <w:b/>
                <w:sz w:val="16"/>
                <w:szCs w:val="18"/>
              </w:rPr>
              <w:t>PlateletMapping assay</w:t>
            </w:r>
            <w:r w:rsidRPr="00DB71FE">
              <w:rPr>
                <w:rFonts w:ascii="Arial" w:eastAsia="Arial" w:hAnsi="Arial" w:cs="Arial"/>
                <w:sz w:val="16"/>
                <w:szCs w:val="18"/>
              </w:rPr>
              <w:t xml:space="preserve"> specifically determines the MA (Maximum Amplitude, a measure of clot strength) and the reduction in MA due to genetics, surgical procedures and/or antiplatelet therapy.</w:t>
            </w:r>
          </w:p>
          <w:p w14:paraId="77A41C58" w14:textId="77777777" w:rsidR="00C96768" w:rsidRPr="00DB71FE" w:rsidRDefault="00C96768" w:rsidP="00C96768">
            <w:pPr>
              <w:pStyle w:val="ListParagraph"/>
              <w:numPr>
                <w:ilvl w:val="0"/>
                <w:numId w:val="8"/>
              </w:numPr>
              <w:rPr>
                <w:sz w:val="16"/>
                <w:szCs w:val="18"/>
              </w:rPr>
            </w:pPr>
            <w:r w:rsidRPr="00DB71FE">
              <w:rPr>
                <w:rFonts w:ascii="Arial" w:eastAsia="Arial" w:hAnsi="Arial" w:cs="Arial"/>
                <w:sz w:val="16"/>
                <w:szCs w:val="18"/>
              </w:rPr>
              <w:t xml:space="preserve">Platelet receptor response to the Platelet </w:t>
            </w:r>
            <w:r w:rsidR="00C32F34" w:rsidRPr="00DB71FE">
              <w:rPr>
                <w:rFonts w:ascii="Arial" w:eastAsia="Arial" w:hAnsi="Arial" w:cs="Arial"/>
                <w:sz w:val="16"/>
                <w:szCs w:val="18"/>
              </w:rPr>
              <w:t>agonists</w:t>
            </w:r>
            <w:r w:rsidRPr="00DB71FE">
              <w:rPr>
                <w:rFonts w:ascii="Arial" w:eastAsia="Arial" w:hAnsi="Arial" w:cs="Arial"/>
                <w:sz w:val="16"/>
                <w:szCs w:val="18"/>
              </w:rPr>
              <w:t xml:space="preserve"> AA &amp; ADP is relative to baseline platelet and fibrin function.</w:t>
            </w:r>
          </w:p>
          <w:p w14:paraId="6DE06263" w14:textId="77777777" w:rsidR="00C96768" w:rsidRPr="00DB71FE" w:rsidRDefault="00C96768" w:rsidP="00C96768">
            <w:pPr>
              <w:pStyle w:val="ListParagraph"/>
              <w:numPr>
                <w:ilvl w:val="1"/>
                <w:numId w:val="8"/>
              </w:numPr>
              <w:rPr>
                <w:sz w:val="16"/>
                <w:szCs w:val="18"/>
              </w:rPr>
            </w:pPr>
            <w:r w:rsidRPr="00DB71FE">
              <w:rPr>
                <w:rFonts w:ascii="Arial" w:eastAsia="Arial" w:hAnsi="Arial" w:cs="Arial"/>
                <w:b/>
                <w:sz w:val="16"/>
                <w:szCs w:val="18"/>
              </w:rPr>
              <w:t>HKH MA</w:t>
            </w:r>
            <w:r w:rsidRPr="00DB71FE">
              <w:rPr>
                <w:rFonts w:ascii="Arial" w:eastAsia="Arial" w:hAnsi="Arial" w:cs="Arial"/>
                <w:sz w:val="16"/>
                <w:szCs w:val="18"/>
              </w:rPr>
              <w:t xml:space="preserve"> – Thrombin overrides the inhibitory effects of receptor specific inhibition. Provides baseline clot strength. </w:t>
            </w:r>
          </w:p>
          <w:p w14:paraId="542B6B12" w14:textId="77777777" w:rsidR="00C96768" w:rsidRPr="00DB71FE" w:rsidRDefault="00C96768" w:rsidP="00C96768">
            <w:pPr>
              <w:pStyle w:val="ListParagraph"/>
              <w:numPr>
                <w:ilvl w:val="1"/>
                <w:numId w:val="8"/>
              </w:numPr>
              <w:rPr>
                <w:sz w:val="16"/>
                <w:szCs w:val="18"/>
              </w:rPr>
            </w:pPr>
            <w:r w:rsidRPr="00DB71FE">
              <w:rPr>
                <w:rFonts w:ascii="Arial" w:eastAsia="Arial" w:hAnsi="Arial" w:cs="Arial"/>
                <w:b/>
                <w:sz w:val="16"/>
                <w:szCs w:val="18"/>
              </w:rPr>
              <w:t>ActF</w:t>
            </w:r>
            <w:r w:rsidRPr="00DB71FE">
              <w:rPr>
                <w:rFonts w:ascii="Arial" w:eastAsia="Arial" w:hAnsi="Arial" w:cs="Arial"/>
                <w:sz w:val="16"/>
                <w:szCs w:val="18"/>
              </w:rPr>
              <w:t xml:space="preserve"> –</w:t>
            </w:r>
            <w:r w:rsidR="00570C94" w:rsidRPr="00DB71FE">
              <w:rPr>
                <w:rFonts w:ascii="Arial" w:eastAsia="Arial" w:hAnsi="Arial" w:cs="Arial"/>
                <w:sz w:val="16"/>
                <w:szCs w:val="18"/>
              </w:rPr>
              <w:t xml:space="preserve"> Activat</w:t>
            </w:r>
            <w:r w:rsidRPr="00DB71FE">
              <w:rPr>
                <w:rFonts w:ascii="Arial" w:eastAsia="Arial" w:hAnsi="Arial" w:cs="Arial"/>
                <w:sz w:val="16"/>
                <w:szCs w:val="18"/>
              </w:rPr>
              <w:t>or F replaces thrombin’s role in the conversion of fibrinogen to fibrin and FXIIIs role in cross-linking.</w:t>
            </w:r>
          </w:p>
          <w:p w14:paraId="20B77C2A" w14:textId="6AEF8F77" w:rsidR="00C96768" w:rsidRPr="00DB71FE" w:rsidRDefault="00C96768" w:rsidP="00C96768">
            <w:pPr>
              <w:pStyle w:val="ListParagraph"/>
              <w:numPr>
                <w:ilvl w:val="1"/>
                <w:numId w:val="8"/>
              </w:numPr>
              <w:rPr>
                <w:sz w:val="16"/>
                <w:szCs w:val="18"/>
              </w:rPr>
            </w:pPr>
            <w:r w:rsidRPr="00DB71FE">
              <w:rPr>
                <w:rFonts w:ascii="Arial" w:eastAsia="Arial" w:hAnsi="Arial" w:cs="Arial"/>
                <w:b/>
                <w:sz w:val="16"/>
                <w:szCs w:val="18"/>
              </w:rPr>
              <w:t>AA – MA</w:t>
            </w:r>
            <w:r w:rsidRPr="00DB71FE">
              <w:rPr>
                <w:rFonts w:ascii="Arial" w:eastAsia="Arial" w:hAnsi="Arial" w:cs="Arial"/>
                <w:sz w:val="16"/>
                <w:szCs w:val="18"/>
              </w:rPr>
              <w:t xml:space="preserve"> – Clot strength in addition to ActF-MA is due to platelet-fibrin bonding related to AA.</w:t>
            </w:r>
            <w:r w:rsidR="00DB71FE">
              <w:rPr>
                <w:rFonts w:ascii="Arial" w:eastAsia="Arial" w:hAnsi="Arial" w:cs="Arial"/>
                <w:sz w:val="16"/>
                <w:szCs w:val="18"/>
              </w:rPr>
              <w:t xml:space="preserve"> Shows response to ASA.</w:t>
            </w:r>
          </w:p>
          <w:p w14:paraId="3A231CF1" w14:textId="3D712A5F" w:rsidR="00C96768" w:rsidRPr="00DB71FE" w:rsidRDefault="00C96768" w:rsidP="00C96768">
            <w:pPr>
              <w:pStyle w:val="ListParagraph"/>
              <w:numPr>
                <w:ilvl w:val="1"/>
                <w:numId w:val="8"/>
              </w:numPr>
              <w:rPr>
                <w:sz w:val="14"/>
                <w:szCs w:val="16"/>
              </w:rPr>
            </w:pPr>
            <w:r w:rsidRPr="00DB71FE">
              <w:rPr>
                <w:rFonts w:ascii="Arial" w:eastAsia="Arial" w:hAnsi="Arial" w:cs="Arial"/>
                <w:b/>
                <w:sz w:val="16"/>
                <w:szCs w:val="18"/>
              </w:rPr>
              <w:t>ADP – MA</w:t>
            </w:r>
            <w:r w:rsidRPr="00DB71FE">
              <w:rPr>
                <w:rFonts w:ascii="Arial" w:eastAsia="Arial" w:hAnsi="Arial" w:cs="Arial"/>
                <w:sz w:val="16"/>
                <w:szCs w:val="18"/>
              </w:rPr>
              <w:t xml:space="preserve"> – Clot strength in addition to ActF-MA is due to platelet-fibrin bonding related to ADP.</w:t>
            </w:r>
            <w:r w:rsidR="00DB71FE">
              <w:rPr>
                <w:rFonts w:ascii="Arial" w:eastAsia="Arial" w:hAnsi="Arial" w:cs="Arial"/>
                <w:sz w:val="16"/>
                <w:szCs w:val="18"/>
              </w:rPr>
              <w:t xml:space="preserve"> Shows response to P2Y12 agents.</w:t>
            </w:r>
          </w:p>
        </w:tc>
      </w:tr>
    </w:tbl>
    <w:p w14:paraId="355F49EA" w14:textId="77777777" w:rsidR="00033263" w:rsidRDefault="00033263"/>
    <w:tbl>
      <w:tblPr>
        <w:tblStyle w:val="TableGrid"/>
        <w:tblW w:w="11070" w:type="dxa"/>
        <w:tblInd w:w="175" w:type="dxa"/>
        <w:tblCellMar>
          <w:top w:w="9" w:type="dxa"/>
          <w:left w:w="17" w:type="dxa"/>
          <w:right w:w="36" w:type="dxa"/>
        </w:tblCellMar>
        <w:tblLook w:val="04A0" w:firstRow="1" w:lastRow="0" w:firstColumn="1" w:lastColumn="0" w:noHBand="0" w:noVBand="1"/>
      </w:tblPr>
      <w:tblGrid>
        <w:gridCol w:w="11070"/>
      </w:tblGrid>
      <w:tr w:rsidR="009D219F" w14:paraId="506E24D9" w14:textId="77777777" w:rsidTr="00A118C4">
        <w:trPr>
          <w:trHeight w:val="467"/>
        </w:trPr>
        <w:tc>
          <w:tcPr>
            <w:tcW w:w="1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3A3728C" w14:textId="77777777" w:rsidR="009D219F" w:rsidRDefault="00427738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sz w:val="40"/>
              </w:rPr>
              <w:t>TEG</w:t>
            </w:r>
            <w:r w:rsidR="000C2F63">
              <w:rPr>
                <w:rFonts w:ascii="Arial" w:eastAsia="Arial" w:hAnsi="Arial" w:cs="Arial"/>
                <w:b/>
                <w:sz w:val="40"/>
              </w:rPr>
              <w:t xml:space="preserve"> Collection Guidelines</w:t>
            </w:r>
            <w:r w:rsidR="000C2F63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9D219F" w14:paraId="724FA069" w14:textId="77777777" w:rsidTr="00A118C4">
        <w:trPr>
          <w:trHeight w:val="3071"/>
        </w:trPr>
        <w:tc>
          <w:tcPr>
            <w:tcW w:w="1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7751" w14:textId="77777777" w:rsidR="009D219F" w:rsidRDefault="000C2F63">
            <w:pPr>
              <w:ind w:left="9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0A563A24" w14:textId="77777777" w:rsidR="009D219F" w:rsidRDefault="00CD73EC">
            <w:pPr>
              <w:ind w:left="90"/>
            </w:pPr>
            <w:r>
              <w:rPr>
                <w:rFonts w:ascii="Arial" w:eastAsia="Arial" w:hAnsi="Arial" w:cs="Arial"/>
                <w:b/>
                <w:sz w:val="24"/>
                <w:u w:val="single" w:color="000000"/>
              </w:rPr>
              <w:t xml:space="preserve">Specimens collected </w:t>
            </w:r>
            <w:r w:rsidR="000C2F63">
              <w:rPr>
                <w:rFonts w:ascii="Arial" w:eastAsia="Arial" w:hAnsi="Arial" w:cs="Arial"/>
                <w:b/>
                <w:sz w:val="24"/>
                <w:u w:val="single" w:color="000000"/>
              </w:rPr>
              <w:t>from A-Line</w:t>
            </w:r>
            <w:r w:rsidR="000C2F63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29013725" w14:textId="77777777" w:rsidR="009D219F" w:rsidRPr="00427738" w:rsidRDefault="00427738">
            <w:pPr>
              <w:numPr>
                <w:ilvl w:val="0"/>
                <w:numId w:val="2"/>
              </w:numPr>
              <w:ind w:hanging="279"/>
              <w:rPr>
                <w:rFonts w:ascii="Arial" w:hAnsi="Arial" w:cs="Arial"/>
                <w:sz w:val="20"/>
                <w:szCs w:val="20"/>
              </w:rPr>
            </w:pPr>
            <w:r w:rsidRPr="00427738">
              <w:rPr>
                <w:rFonts w:ascii="Arial" w:hAnsi="Arial" w:cs="Arial"/>
                <w:sz w:val="20"/>
                <w:szCs w:val="20"/>
              </w:rPr>
              <w:t>Be sure you use plastic syringes that are NOT heparinized.</w:t>
            </w:r>
          </w:p>
          <w:p w14:paraId="2EAD4588" w14:textId="77777777" w:rsidR="009D219F" w:rsidRDefault="00427738">
            <w:pPr>
              <w:numPr>
                <w:ilvl w:val="0"/>
                <w:numId w:val="2"/>
              </w:numPr>
              <w:spacing w:after="15"/>
              <w:ind w:hanging="279"/>
            </w:pPr>
            <w:r>
              <w:rPr>
                <w:rFonts w:ascii="Arial" w:eastAsia="Arial" w:hAnsi="Arial" w:cs="Arial"/>
                <w:sz w:val="20"/>
              </w:rPr>
              <w:t>Using 2 syringes draw at least a 10m</w:t>
            </w:r>
            <w:r w:rsidR="00CD73EC">
              <w:rPr>
                <w:rFonts w:ascii="Arial" w:eastAsia="Arial" w:hAnsi="Arial" w:cs="Arial"/>
                <w:sz w:val="20"/>
              </w:rPr>
              <w:t>L</w:t>
            </w:r>
            <w:r>
              <w:rPr>
                <w:rFonts w:ascii="Arial" w:eastAsia="Arial" w:hAnsi="Arial" w:cs="Arial"/>
                <w:sz w:val="20"/>
              </w:rPr>
              <w:t xml:space="preserve"> discard in the first syringe (3x the “dead space” of the line). If the line is extremely long, or extremely wide, you may </w:t>
            </w:r>
            <w:r w:rsidR="003270F4">
              <w:rPr>
                <w:rFonts w:ascii="Arial" w:eastAsia="Arial" w:hAnsi="Arial" w:cs="Arial"/>
                <w:sz w:val="20"/>
              </w:rPr>
              <w:t xml:space="preserve">wish to draw a larger discard. </w:t>
            </w:r>
          </w:p>
          <w:p w14:paraId="485149FF" w14:textId="77777777" w:rsidR="009D219F" w:rsidRPr="00CD73EC" w:rsidRDefault="003270F4">
            <w:pPr>
              <w:numPr>
                <w:ilvl w:val="0"/>
                <w:numId w:val="2"/>
              </w:numPr>
              <w:spacing w:line="275" w:lineRule="auto"/>
              <w:ind w:hanging="279"/>
            </w:pPr>
            <w:r>
              <w:rPr>
                <w:rFonts w:ascii="Arial" w:eastAsia="Arial" w:hAnsi="Arial" w:cs="Arial"/>
                <w:sz w:val="20"/>
              </w:rPr>
              <w:t>Switch to new syringe, and draw the needed amount of blood.</w:t>
            </w:r>
            <w:r w:rsidR="00CD73EC">
              <w:rPr>
                <w:rFonts w:ascii="Arial" w:eastAsia="Arial" w:hAnsi="Arial" w:cs="Arial"/>
                <w:sz w:val="20"/>
              </w:rPr>
              <w:t xml:space="preserve"> Pull back GENTLY on the syringe. Pulling hard on the syringe causes shear forces that can affect the TEG results. </w:t>
            </w:r>
          </w:p>
          <w:p w14:paraId="7190A270" w14:textId="77777777" w:rsidR="00CD73EC" w:rsidRPr="00CD73EC" w:rsidRDefault="00CD73EC">
            <w:pPr>
              <w:numPr>
                <w:ilvl w:val="0"/>
                <w:numId w:val="2"/>
              </w:numPr>
              <w:spacing w:line="275" w:lineRule="auto"/>
              <w:ind w:hanging="279"/>
            </w:pPr>
            <w:r>
              <w:rPr>
                <w:rFonts w:ascii="Arial" w:eastAsia="Arial" w:hAnsi="Arial" w:cs="Arial"/>
                <w:sz w:val="20"/>
              </w:rPr>
              <w:t>Be sure to clear the line when you are done.</w:t>
            </w:r>
          </w:p>
          <w:p w14:paraId="54B4849E" w14:textId="77777777" w:rsidR="00CD73EC" w:rsidRDefault="00CD73EC">
            <w:pPr>
              <w:numPr>
                <w:ilvl w:val="0"/>
                <w:numId w:val="2"/>
              </w:numPr>
              <w:spacing w:line="275" w:lineRule="auto"/>
              <w:ind w:hanging="279"/>
            </w:pPr>
            <w:r>
              <w:rPr>
                <w:rFonts w:ascii="Arial" w:eastAsia="Arial" w:hAnsi="Arial" w:cs="Arial"/>
                <w:sz w:val="20"/>
              </w:rPr>
              <w:t>Using a safe transfer device (or an old fashioned needle no smaller than 21 g) allow the tube to completely fill to by vacuum.</w:t>
            </w:r>
          </w:p>
          <w:p w14:paraId="2C508AD3" w14:textId="77777777" w:rsidR="009D219F" w:rsidRDefault="000C2F63">
            <w:pPr>
              <w:numPr>
                <w:ilvl w:val="0"/>
                <w:numId w:val="2"/>
              </w:numPr>
              <w:ind w:hanging="279"/>
            </w:pPr>
            <w:r>
              <w:rPr>
                <w:rFonts w:ascii="Arial" w:eastAsia="Arial" w:hAnsi="Arial" w:cs="Arial"/>
                <w:sz w:val="20"/>
              </w:rPr>
              <w:t>Gently invert blue top tube 5</w:t>
            </w:r>
            <w:r w:rsidR="00CD73EC">
              <w:rPr>
                <w:rFonts w:ascii="Arial" w:eastAsia="Arial" w:hAnsi="Arial" w:cs="Arial"/>
                <w:sz w:val="20"/>
              </w:rPr>
              <w:t>-7 times to prevent pre-clotting.</w:t>
            </w:r>
          </w:p>
          <w:p w14:paraId="48BA6207" w14:textId="29CB1B33" w:rsidR="009D219F" w:rsidRPr="00E0314A" w:rsidRDefault="000C2F63" w:rsidP="00E0314A">
            <w:pPr>
              <w:numPr>
                <w:ilvl w:val="0"/>
                <w:numId w:val="2"/>
              </w:numPr>
              <w:ind w:hanging="279"/>
            </w:pPr>
            <w:r>
              <w:rPr>
                <w:rFonts w:ascii="Arial" w:eastAsia="Arial" w:hAnsi="Arial" w:cs="Arial"/>
                <w:sz w:val="20"/>
              </w:rPr>
              <w:t>Label specimen with a patient label indicating time of draw</w:t>
            </w:r>
            <w:r w:rsidR="00CD73EC">
              <w:rPr>
                <w:rFonts w:ascii="Arial" w:eastAsia="Arial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14F75F8" w14:textId="77777777" w:rsidR="00C32F34" w:rsidRDefault="00C32F34" w:rsidP="00C32F34">
            <w:pPr>
              <w:spacing w:line="256" w:lineRule="auto"/>
              <w:rPr>
                <w:rFonts w:ascii="Arial" w:eastAsia="Arial" w:hAnsi="Arial" w:cs="Arial"/>
                <w:b/>
                <w:color w:val="FF0000"/>
                <w:sz w:val="18"/>
              </w:rPr>
            </w:pPr>
          </w:p>
          <w:p w14:paraId="506D7340" w14:textId="77777777" w:rsidR="00C32F34" w:rsidRPr="00CD73EC" w:rsidRDefault="00C32F34" w:rsidP="00C32F34">
            <w:pPr>
              <w:ind w:left="90"/>
              <w:rPr>
                <w:u w:val="single"/>
              </w:rPr>
            </w:pPr>
            <w:r w:rsidRPr="00CD73EC">
              <w:rPr>
                <w:rFonts w:ascii="Arial" w:eastAsia="Arial" w:hAnsi="Arial" w:cs="Arial"/>
                <w:b/>
                <w:sz w:val="24"/>
                <w:u w:val="single"/>
              </w:rPr>
              <w:t xml:space="preserve">Specimens collected by Peripheral Venipuncture Draw: </w:t>
            </w:r>
          </w:p>
          <w:p w14:paraId="11EB3505" w14:textId="77777777" w:rsidR="00C32F34" w:rsidRDefault="00C32F34" w:rsidP="00C32F34">
            <w:pPr>
              <w:spacing w:after="35" w:line="239" w:lineRule="auto"/>
              <w:ind w:left="90" w:right="492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1.  Use a 21gauge needle or larger when collecting by venipuncture  </w:t>
            </w:r>
          </w:p>
          <w:p w14:paraId="075DC155" w14:textId="77777777" w:rsidR="00C32F34" w:rsidRDefault="00C32F34" w:rsidP="00C32F34">
            <w:pPr>
              <w:spacing w:after="35" w:line="239" w:lineRule="auto"/>
              <w:ind w:left="90" w:right="4922"/>
            </w:pPr>
            <w:r>
              <w:rPr>
                <w:rFonts w:ascii="Arial" w:eastAsia="Arial" w:hAnsi="Arial" w:cs="Arial"/>
                <w:sz w:val="20"/>
              </w:rPr>
              <w:t>2.  Draw 3.5 ml waste tube.</w:t>
            </w:r>
          </w:p>
          <w:p w14:paraId="32CE9C6B" w14:textId="77777777" w:rsidR="00C32F34" w:rsidRPr="00C32F34" w:rsidRDefault="00C32F34" w:rsidP="00C32F34">
            <w:pPr>
              <w:numPr>
                <w:ilvl w:val="0"/>
                <w:numId w:val="4"/>
              </w:numPr>
              <w:spacing w:line="275" w:lineRule="auto"/>
              <w:ind w:hanging="279"/>
            </w:pPr>
            <w:r>
              <w:rPr>
                <w:rFonts w:ascii="Arial" w:eastAsia="Arial" w:hAnsi="Arial" w:cs="Arial"/>
                <w:sz w:val="20"/>
              </w:rPr>
              <w:t>Collection:</w:t>
            </w:r>
          </w:p>
          <w:p w14:paraId="3B5373BD" w14:textId="715489A2" w:rsidR="00C32F34" w:rsidRPr="00C32F34" w:rsidRDefault="00C32F34" w:rsidP="00C32F34">
            <w:pPr>
              <w:numPr>
                <w:ilvl w:val="1"/>
                <w:numId w:val="4"/>
              </w:numPr>
              <w:spacing w:line="275" w:lineRule="auto"/>
              <w:ind w:hanging="279"/>
            </w:pPr>
            <w:r w:rsidRPr="00C32F34">
              <w:rPr>
                <w:rFonts w:ascii="Arial" w:eastAsia="Arial" w:hAnsi="Arial" w:cs="Arial"/>
                <w:b/>
                <w:sz w:val="20"/>
              </w:rPr>
              <w:t>Adults Cardiac/Trauma cartridge</w:t>
            </w:r>
            <w:r w:rsidR="002075E1">
              <w:rPr>
                <w:rFonts w:ascii="Arial" w:eastAsia="Arial" w:hAnsi="Arial" w:cs="Arial"/>
                <w:sz w:val="20"/>
              </w:rPr>
              <w:t xml:space="preserve"> – collect Sodium Citrate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2075E1">
              <w:rPr>
                <w:rFonts w:ascii="Arial" w:eastAsia="Arial" w:hAnsi="Arial" w:cs="Arial"/>
                <w:sz w:val="20"/>
              </w:rPr>
              <w:t>light</w:t>
            </w:r>
            <w:r>
              <w:rPr>
                <w:rFonts w:ascii="Arial" w:eastAsia="Arial" w:hAnsi="Arial" w:cs="Arial"/>
                <w:sz w:val="20"/>
              </w:rPr>
              <w:t xml:space="preserve"> tube to indicated line.  </w:t>
            </w:r>
          </w:p>
          <w:p w14:paraId="0B8BDC5A" w14:textId="0A7BF8E3" w:rsidR="00C32F34" w:rsidRPr="00C32F34" w:rsidRDefault="00C32F34" w:rsidP="00C32F34">
            <w:pPr>
              <w:numPr>
                <w:ilvl w:val="1"/>
                <w:numId w:val="4"/>
              </w:numPr>
              <w:spacing w:line="275" w:lineRule="auto"/>
              <w:ind w:hanging="279"/>
            </w:pPr>
            <w:r w:rsidRPr="00C32F34">
              <w:rPr>
                <w:b/>
              </w:rPr>
              <w:t>Adults PlateletMapping</w:t>
            </w:r>
            <w:r>
              <w:t xml:space="preserve"> – </w:t>
            </w:r>
            <w:r w:rsidRPr="008318BE">
              <w:t xml:space="preserve">collect </w:t>
            </w:r>
            <w:r w:rsidR="008318BE" w:rsidRPr="008318BE">
              <w:t>4 mL</w:t>
            </w:r>
            <w:r w:rsidRPr="008318BE">
              <w:t xml:space="preserve"> Sodium Heparin dark green non-gel tube to</w:t>
            </w:r>
            <w:r>
              <w:t xml:space="preserve"> indicated line.</w:t>
            </w:r>
          </w:p>
          <w:p w14:paraId="0F910F23" w14:textId="77777777" w:rsidR="00C32F34" w:rsidRDefault="00C32F34" w:rsidP="00C32F34">
            <w:pPr>
              <w:numPr>
                <w:ilvl w:val="1"/>
                <w:numId w:val="4"/>
              </w:numPr>
              <w:spacing w:line="275" w:lineRule="auto"/>
              <w:ind w:hanging="279"/>
            </w:pPr>
            <w:r w:rsidRPr="00C32F34">
              <w:rPr>
                <w:rFonts w:ascii="Arial" w:eastAsia="Arial" w:hAnsi="Arial" w:cs="Arial"/>
                <w:b/>
                <w:sz w:val="20"/>
              </w:rPr>
              <w:t>Peds</w:t>
            </w:r>
            <w:r>
              <w:rPr>
                <w:rFonts w:ascii="Arial" w:eastAsia="Arial" w:hAnsi="Arial" w:cs="Arial"/>
                <w:sz w:val="20"/>
              </w:rPr>
              <w:t xml:space="preserve"> – collect 2.0 mL Sodium Citrate Light blue tube to indicated line.  </w:t>
            </w:r>
          </w:p>
          <w:p w14:paraId="4AFE6C29" w14:textId="77777777" w:rsidR="00C32F34" w:rsidRDefault="00C32F34" w:rsidP="00C32F34">
            <w:pPr>
              <w:numPr>
                <w:ilvl w:val="0"/>
                <w:numId w:val="4"/>
              </w:numPr>
              <w:ind w:hanging="279"/>
            </w:pPr>
            <w:r>
              <w:rPr>
                <w:rFonts w:ascii="Arial" w:eastAsia="Arial" w:hAnsi="Arial" w:cs="Arial"/>
                <w:sz w:val="20"/>
              </w:rPr>
              <w:t>Gently invert blue top tube 5-7 times to prevent pre-clotting.</w:t>
            </w:r>
          </w:p>
          <w:p w14:paraId="1D882E73" w14:textId="77777777" w:rsidR="00C32F34" w:rsidRPr="00570C94" w:rsidRDefault="00C32F34" w:rsidP="00C32F34">
            <w:pPr>
              <w:numPr>
                <w:ilvl w:val="0"/>
                <w:numId w:val="4"/>
              </w:numPr>
              <w:ind w:hanging="279"/>
            </w:pPr>
            <w:r>
              <w:rPr>
                <w:rFonts w:ascii="Arial" w:eastAsia="Arial" w:hAnsi="Arial" w:cs="Arial"/>
                <w:sz w:val="20"/>
              </w:rPr>
              <w:t>Label specimen with a patient label indicating time of draw.</w:t>
            </w:r>
            <w:r w:rsidR="00570C94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C6AA52E" w14:textId="403CD1D4" w:rsidR="00CD73EC" w:rsidRPr="00CD73EC" w:rsidRDefault="00CD73EC" w:rsidP="00E0314A">
            <w:pPr>
              <w:ind w:left="90"/>
            </w:pPr>
          </w:p>
        </w:tc>
      </w:tr>
    </w:tbl>
    <w:p w14:paraId="73C9E004" w14:textId="77777777" w:rsidR="009D219F" w:rsidRDefault="009D219F" w:rsidP="00C32F34">
      <w:pPr>
        <w:spacing w:after="12"/>
      </w:pPr>
    </w:p>
    <w:sectPr w:rsidR="009D219F" w:rsidSect="00A86B38">
      <w:pgSz w:w="12240" w:h="15840"/>
      <w:pgMar w:top="288" w:right="288" w:bottom="288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9C381" w14:textId="77777777" w:rsidR="009919CB" w:rsidRDefault="009919CB" w:rsidP="009C7DFF">
      <w:pPr>
        <w:spacing w:after="0" w:line="240" w:lineRule="auto"/>
      </w:pPr>
      <w:r>
        <w:separator/>
      </w:r>
    </w:p>
  </w:endnote>
  <w:endnote w:type="continuationSeparator" w:id="0">
    <w:p w14:paraId="4AA3F323" w14:textId="77777777" w:rsidR="009919CB" w:rsidRDefault="009919CB" w:rsidP="009C7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B2EB5" w14:textId="77777777" w:rsidR="009919CB" w:rsidRDefault="009919CB" w:rsidP="009C7DFF">
      <w:pPr>
        <w:spacing w:after="0" w:line="240" w:lineRule="auto"/>
      </w:pPr>
      <w:r>
        <w:separator/>
      </w:r>
    </w:p>
  </w:footnote>
  <w:footnote w:type="continuationSeparator" w:id="0">
    <w:p w14:paraId="1A89058E" w14:textId="77777777" w:rsidR="009919CB" w:rsidRDefault="009919CB" w:rsidP="009C7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D0BAF"/>
    <w:multiLevelType w:val="hybridMultilevel"/>
    <w:tmpl w:val="D152ABF6"/>
    <w:lvl w:ilvl="0" w:tplc="7278BF34">
      <w:start w:val="3"/>
      <w:numFmt w:val="decimal"/>
      <w:lvlText w:val="%1."/>
      <w:lvlJc w:val="left"/>
      <w:pPr>
        <w:ind w:left="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6E9362">
      <w:start w:val="1"/>
      <w:numFmt w:val="lowerLetter"/>
      <w:lvlText w:val="%2"/>
      <w:lvlJc w:val="left"/>
      <w:pPr>
        <w:ind w:left="1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DC4B74">
      <w:start w:val="1"/>
      <w:numFmt w:val="lowerRoman"/>
      <w:lvlText w:val="%3"/>
      <w:lvlJc w:val="left"/>
      <w:pPr>
        <w:ind w:left="2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E289D2">
      <w:start w:val="1"/>
      <w:numFmt w:val="decimal"/>
      <w:lvlText w:val="%4"/>
      <w:lvlJc w:val="left"/>
      <w:pPr>
        <w:ind w:left="2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ACF408">
      <w:start w:val="1"/>
      <w:numFmt w:val="lowerLetter"/>
      <w:lvlText w:val="%5"/>
      <w:lvlJc w:val="left"/>
      <w:pPr>
        <w:ind w:left="3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2AD5D8">
      <w:start w:val="1"/>
      <w:numFmt w:val="lowerRoman"/>
      <w:lvlText w:val="%6"/>
      <w:lvlJc w:val="left"/>
      <w:pPr>
        <w:ind w:left="4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E278C8">
      <w:start w:val="1"/>
      <w:numFmt w:val="decimal"/>
      <w:lvlText w:val="%7"/>
      <w:lvlJc w:val="left"/>
      <w:pPr>
        <w:ind w:left="4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E89134">
      <w:start w:val="1"/>
      <w:numFmt w:val="lowerLetter"/>
      <w:lvlText w:val="%8"/>
      <w:lvlJc w:val="left"/>
      <w:pPr>
        <w:ind w:left="5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E6F3AE">
      <w:start w:val="1"/>
      <w:numFmt w:val="lowerRoman"/>
      <w:lvlText w:val="%9"/>
      <w:lvlJc w:val="left"/>
      <w:pPr>
        <w:ind w:left="6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7F26A6"/>
    <w:multiLevelType w:val="hybridMultilevel"/>
    <w:tmpl w:val="BC0E1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8309F"/>
    <w:multiLevelType w:val="hybridMultilevel"/>
    <w:tmpl w:val="27380A64"/>
    <w:lvl w:ilvl="0" w:tplc="0EAC2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EE2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348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A4D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B63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D418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969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3CC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6A88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84526DE"/>
    <w:multiLevelType w:val="hybridMultilevel"/>
    <w:tmpl w:val="8E70DE9C"/>
    <w:lvl w:ilvl="0" w:tplc="94FAB9B6">
      <w:start w:val="1"/>
      <w:numFmt w:val="decimal"/>
      <w:lvlText w:val="%1."/>
      <w:lvlJc w:val="left"/>
      <w:pPr>
        <w:ind w:left="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CE3658">
      <w:start w:val="1"/>
      <w:numFmt w:val="lowerLetter"/>
      <w:lvlText w:val="%2"/>
      <w:lvlJc w:val="left"/>
      <w:pPr>
        <w:ind w:left="1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58793C">
      <w:start w:val="1"/>
      <w:numFmt w:val="lowerRoman"/>
      <w:lvlText w:val="%3"/>
      <w:lvlJc w:val="left"/>
      <w:pPr>
        <w:ind w:left="2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EED2BE">
      <w:start w:val="1"/>
      <w:numFmt w:val="decimal"/>
      <w:lvlText w:val="%4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8654B0">
      <w:start w:val="1"/>
      <w:numFmt w:val="lowerLetter"/>
      <w:lvlText w:val="%5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4E2058">
      <w:start w:val="1"/>
      <w:numFmt w:val="lowerRoman"/>
      <w:lvlText w:val="%6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F28DF8">
      <w:start w:val="1"/>
      <w:numFmt w:val="decimal"/>
      <w:lvlText w:val="%7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0ADCD2">
      <w:start w:val="1"/>
      <w:numFmt w:val="lowerLetter"/>
      <w:lvlText w:val="%8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02EA0A">
      <w:start w:val="1"/>
      <w:numFmt w:val="lowerRoman"/>
      <w:lvlText w:val="%9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1645DD"/>
    <w:multiLevelType w:val="hybridMultilevel"/>
    <w:tmpl w:val="E9B43ADC"/>
    <w:lvl w:ilvl="0" w:tplc="591CF37E">
      <w:start w:val="1"/>
      <w:numFmt w:val="decimal"/>
      <w:lvlText w:val="%1."/>
      <w:lvlJc w:val="left"/>
      <w:pPr>
        <w:ind w:left="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FC7BDC">
      <w:start w:val="1"/>
      <w:numFmt w:val="lowerLetter"/>
      <w:lvlText w:val="%2"/>
      <w:lvlJc w:val="left"/>
      <w:pPr>
        <w:ind w:left="1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FC42CC">
      <w:start w:val="1"/>
      <w:numFmt w:val="lowerRoman"/>
      <w:lvlText w:val="%3"/>
      <w:lvlJc w:val="left"/>
      <w:pPr>
        <w:ind w:left="2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6E31A4">
      <w:start w:val="1"/>
      <w:numFmt w:val="decimal"/>
      <w:lvlText w:val="%4"/>
      <w:lvlJc w:val="left"/>
      <w:pPr>
        <w:ind w:left="2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9A3DD0">
      <w:start w:val="1"/>
      <w:numFmt w:val="lowerLetter"/>
      <w:lvlText w:val="%5"/>
      <w:lvlJc w:val="left"/>
      <w:pPr>
        <w:ind w:left="3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E6FF96">
      <w:start w:val="1"/>
      <w:numFmt w:val="lowerRoman"/>
      <w:lvlText w:val="%6"/>
      <w:lvlJc w:val="left"/>
      <w:pPr>
        <w:ind w:left="4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44AC3A">
      <w:start w:val="1"/>
      <w:numFmt w:val="decimal"/>
      <w:lvlText w:val="%7"/>
      <w:lvlJc w:val="left"/>
      <w:pPr>
        <w:ind w:left="4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DC548E">
      <w:start w:val="1"/>
      <w:numFmt w:val="lowerLetter"/>
      <w:lvlText w:val="%8"/>
      <w:lvlJc w:val="left"/>
      <w:pPr>
        <w:ind w:left="5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32F256">
      <w:start w:val="1"/>
      <w:numFmt w:val="lowerRoman"/>
      <w:lvlText w:val="%9"/>
      <w:lvlJc w:val="left"/>
      <w:pPr>
        <w:ind w:left="6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D30CDD"/>
    <w:multiLevelType w:val="hybridMultilevel"/>
    <w:tmpl w:val="5696410E"/>
    <w:lvl w:ilvl="0" w:tplc="A75E3A68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3823B5E"/>
    <w:multiLevelType w:val="hybridMultilevel"/>
    <w:tmpl w:val="F7B0C5D8"/>
    <w:lvl w:ilvl="0" w:tplc="A75E3A68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0EF4D7F"/>
    <w:multiLevelType w:val="hybridMultilevel"/>
    <w:tmpl w:val="E398EAAE"/>
    <w:lvl w:ilvl="0" w:tplc="A75E3A68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80C249A"/>
    <w:multiLevelType w:val="hybridMultilevel"/>
    <w:tmpl w:val="B2A4F2D0"/>
    <w:lvl w:ilvl="0" w:tplc="BA1A178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78DE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6984B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972E7D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2246CF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72C9CF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E00BC2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D2FC7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1D8B2B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FFD6D7D"/>
    <w:multiLevelType w:val="hybridMultilevel"/>
    <w:tmpl w:val="86B68908"/>
    <w:lvl w:ilvl="0" w:tplc="A75E3A68">
      <w:start w:val="1"/>
      <w:numFmt w:val="bullet"/>
      <w:lvlText w:val=""/>
      <w:lvlJc w:val="left"/>
      <w:pPr>
        <w:ind w:left="7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1541436885">
    <w:abstractNumId w:val="8"/>
  </w:num>
  <w:num w:numId="2" w16cid:durableId="857279856">
    <w:abstractNumId w:val="4"/>
  </w:num>
  <w:num w:numId="3" w16cid:durableId="1851334477">
    <w:abstractNumId w:val="3"/>
  </w:num>
  <w:num w:numId="4" w16cid:durableId="1573277958">
    <w:abstractNumId w:val="0"/>
  </w:num>
  <w:num w:numId="5" w16cid:durableId="944194462">
    <w:abstractNumId w:val="7"/>
  </w:num>
  <w:num w:numId="6" w16cid:durableId="699627245">
    <w:abstractNumId w:val="5"/>
  </w:num>
  <w:num w:numId="7" w16cid:durableId="473178901">
    <w:abstractNumId w:val="6"/>
  </w:num>
  <w:num w:numId="8" w16cid:durableId="1453287935">
    <w:abstractNumId w:val="9"/>
  </w:num>
  <w:num w:numId="9" w16cid:durableId="23991552">
    <w:abstractNumId w:val="2"/>
  </w:num>
  <w:num w:numId="10" w16cid:durableId="621808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19F"/>
    <w:rsid w:val="00033263"/>
    <w:rsid w:val="0005699E"/>
    <w:rsid w:val="00067ECE"/>
    <w:rsid w:val="0007413D"/>
    <w:rsid w:val="00081EF1"/>
    <w:rsid w:val="000C2F63"/>
    <w:rsid w:val="001601AA"/>
    <w:rsid w:val="001B4C4A"/>
    <w:rsid w:val="001C0C62"/>
    <w:rsid w:val="00205BEF"/>
    <w:rsid w:val="00206983"/>
    <w:rsid w:val="002075E1"/>
    <w:rsid w:val="00252E33"/>
    <w:rsid w:val="002D1412"/>
    <w:rsid w:val="002F1E07"/>
    <w:rsid w:val="003226AB"/>
    <w:rsid w:val="003270F4"/>
    <w:rsid w:val="00427738"/>
    <w:rsid w:val="00533532"/>
    <w:rsid w:val="00570C94"/>
    <w:rsid w:val="005E252F"/>
    <w:rsid w:val="006A1914"/>
    <w:rsid w:val="006C3665"/>
    <w:rsid w:val="00726422"/>
    <w:rsid w:val="007425C8"/>
    <w:rsid w:val="00785E63"/>
    <w:rsid w:val="008318BE"/>
    <w:rsid w:val="008E28AB"/>
    <w:rsid w:val="009919CB"/>
    <w:rsid w:val="009B24E3"/>
    <w:rsid w:val="009C7DFF"/>
    <w:rsid w:val="009D219F"/>
    <w:rsid w:val="009E3FB5"/>
    <w:rsid w:val="009F2BCE"/>
    <w:rsid w:val="00A118C4"/>
    <w:rsid w:val="00A23DDB"/>
    <w:rsid w:val="00A86B38"/>
    <w:rsid w:val="00AB7EAF"/>
    <w:rsid w:val="00B92061"/>
    <w:rsid w:val="00C26A8C"/>
    <w:rsid w:val="00C32F34"/>
    <w:rsid w:val="00C40DCC"/>
    <w:rsid w:val="00C61E13"/>
    <w:rsid w:val="00C71B5D"/>
    <w:rsid w:val="00C74C9F"/>
    <w:rsid w:val="00C96768"/>
    <w:rsid w:val="00CC1C65"/>
    <w:rsid w:val="00CD73EC"/>
    <w:rsid w:val="00D33790"/>
    <w:rsid w:val="00DB71FE"/>
    <w:rsid w:val="00E0314A"/>
    <w:rsid w:val="00E0456E"/>
    <w:rsid w:val="00EB2190"/>
    <w:rsid w:val="00E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A5E0B"/>
  <w15:docId w15:val="{AA7CDC18-7C13-4F09-A06D-278F5A73B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C7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DF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C7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DFF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B92061"/>
    <w:pPr>
      <w:ind w:left="720"/>
      <w:contextualSpacing/>
    </w:pPr>
  </w:style>
  <w:style w:type="paragraph" w:customStyle="1" w:styleId="Default">
    <w:name w:val="Default"/>
    <w:rsid w:val="004277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0">
    <w:name w:val="Table Grid"/>
    <w:basedOn w:val="TableNormal"/>
    <w:uiPriority w:val="39"/>
    <w:rsid w:val="00033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70C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C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0C94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C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C94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C9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69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1010</Words>
  <Characters>5557</Characters>
  <Application>Microsoft Office Word</Application>
  <DocSecurity>4</DocSecurity>
  <Lines>555</Lines>
  <Paragraphs>386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ROTEM 052316</vt:lpstr>
    </vt:vector>
  </TitlesOfParts>
  <Company>Haemonetics Corporation</Company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ROTEM 052316</dc:title>
  <dc:subject/>
  <dc:creator>lofmarkp</dc:creator>
  <cp:keywords/>
  <cp:lastModifiedBy>Caron, Brittany</cp:lastModifiedBy>
  <cp:revision>2</cp:revision>
  <cp:lastPrinted>2020-03-11T12:31:00Z</cp:lastPrinted>
  <dcterms:created xsi:type="dcterms:W3CDTF">2024-07-23T18:18:00Z</dcterms:created>
  <dcterms:modified xsi:type="dcterms:W3CDTF">2024-07-23T18:18:00Z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74600465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HuietS@musc.edu</vt:lpwstr>
  </property>
  <property fmtid="{D5CDD505-2E9C-101B-9397-08002B2CF9AE}" pid="6" name="_AuthorEmailDisplayName">
    <vt:lpwstr>Huiet, Stephanie</vt:lpwstr>
  </property>
  <property fmtid="{D5CDD505-2E9C-101B-9397-08002B2CF9AE}" pid="7" name="_ReviewingToolsShownOnce">
    <vt:lpwstr/>
  </property>
</Properties>
</file>